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5CE1D" w14:textId="16CAFDA4" w:rsidR="00E973A6" w:rsidRPr="00E756C7" w:rsidRDefault="00E756C7" w:rsidP="00E756C7">
      <w:pPr>
        <w:jc w:val="center"/>
        <w:rPr>
          <w:rFonts w:ascii="Gill Sans MT" w:hAnsi="Gill Sans MT"/>
          <w:b/>
        </w:rPr>
      </w:pPr>
      <w:r>
        <w:rPr>
          <w:rFonts w:ascii="Gill Sans MT" w:hAnsi="Gill Sans MT"/>
          <w:b/>
        </w:rPr>
        <w:t>SEN</w:t>
      </w:r>
      <w:r w:rsidR="00C24DF2">
        <w:rPr>
          <w:rFonts w:ascii="Gill Sans MT" w:hAnsi="Gill Sans MT"/>
          <w:b/>
        </w:rPr>
        <w:t>D</w:t>
      </w:r>
      <w:r>
        <w:rPr>
          <w:rFonts w:ascii="Gill Sans MT" w:hAnsi="Gill Sans MT"/>
          <w:b/>
        </w:rPr>
        <w:t xml:space="preserve"> information report</w:t>
      </w:r>
      <w:r w:rsidR="00AE3D55">
        <w:rPr>
          <w:rFonts w:ascii="Gill Sans MT" w:hAnsi="Gill Sans MT"/>
          <w:b/>
        </w:rPr>
        <w:t>, 201</w:t>
      </w:r>
      <w:r w:rsidR="00FE079C">
        <w:rPr>
          <w:rFonts w:ascii="Gill Sans MT" w:hAnsi="Gill Sans MT"/>
          <w:b/>
        </w:rPr>
        <w:t>8/19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6204"/>
        <w:gridCol w:w="7166"/>
      </w:tblGrid>
      <w:tr w:rsidR="005400BF" w:rsidRPr="00E756C7" w14:paraId="09E86C6E" w14:textId="77777777" w:rsidTr="005400BF">
        <w:trPr>
          <w:trHeight w:val="1134"/>
        </w:trPr>
        <w:tc>
          <w:tcPr>
            <w:tcW w:w="6204" w:type="dxa"/>
            <w:shd w:val="clear" w:color="auto" w:fill="C5E0B3" w:themeFill="accent6" w:themeFillTint="66"/>
            <w:vAlign w:val="center"/>
          </w:tcPr>
          <w:p w14:paraId="1CA11497" w14:textId="04713740" w:rsidR="005400BF" w:rsidRPr="00E756C7" w:rsidRDefault="005400BF" w:rsidP="000039BF">
            <w:pPr>
              <w:rPr>
                <w:rFonts w:ascii="Gill Sans MT" w:hAnsi="Gill Sans MT" w:cs="Arial"/>
                <w:b/>
                <w:sz w:val="20"/>
                <w:szCs w:val="20"/>
              </w:rPr>
            </w:pPr>
            <w:r w:rsidRPr="00E756C7">
              <w:rPr>
                <w:rFonts w:ascii="Gill Sans MT" w:hAnsi="Gill Sans MT" w:cs="Arial"/>
                <w:b/>
                <w:sz w:val="20"/>
                <w:szCs w:val="20"/>
              </w:rPr>
              <w:t>What types of SEN</w:t>
            </w:r>
            <w:r w:rsidR="00C24DF2">
              <w:rPr>
                <w:rFonts w:ascii="Gill Sans MT" w:hAnsi="Gill Sans MT" w:cs="Arial"/>
                <w:b/>
                <w:sz w:val="20"/>
                <w:szCs w:val="20"/>
              </w:rPr>
              <w:t>D</w:t>
            </w:r>
            <w:r w:rsidRPr="00E756C7">
              <w:rPr>
                <w:rFonts w:ascii="Gill Sans MT" w:hAnsi="Gill Sans MT" w:cs="Arial"/>
                <w:b/>
                <w:sz w:val="20"/>
                <w:szCs w:val="20"/>
              </w:rPr>
              <w:t xml:space="preserve"> do we provide for?</w:t>
            </w:r>
          </w:p>
        </w:tc>
        <w:tc>
          <w:tcPr>
            <w:tcW w:w="7166" w:type="dxa"/>
            <w:shd w:val="clear" w:color="auto" w:fill="auto"/>
            <w:vAlign w:val="center"/>
          </w:tcPr>
          <w:p w14:paraId="6A9FA777" w14:textId="77777777" w:rsidR="005400BF" w:rsidRPr="00E756C7" w:rsidRDefault="00AA3DA8" w:rsidP="000039BF">
            <w:pPr>
              <w:rPr>
                <w:rFonts w:ascii="Gill Sans MT" w:hAnsi="Gill Sans MT" w:cs="Arial"/>
                <w:sz w:val="20"/>
                <w:szCs w:val="20"/>
              </w:rPr>
            </w:pPr>
            <w:r>
              <w:rPr>
                <w:rFonts w:ascii="Gill Sans MT" w:hAnsi="Gill Sans MT" w:cs="Arial"/>
                <w:sz w:val="20"/>
                <w:szCs w:val="20"/>
              </w:rPr>
              <w:t>Mild Learning Difficulties; Social, Emotional and Mental Health; Speech and Language.</w:t>
            </w:r>
          </w:p>
        </w:tc>
      </w:tr>
      <w:tr w:rsidR="005400BF" w:rsidRPr="00E756C7" w14:paraId="4AF3CFA1" w14:textId="77777777" w:rsidTr="005400BF">
        <w:trPr>
          <w:trHeight w:val="1134"/>
        </w:trPr>
        <w:tc>
          <w:tcPr>
            <w:tcW w:w="6204" w:type="dxa"/>
            <w:shd w:val="clear" w:color="auto" w:fill="C5E0B3" w:themeFill="accent6" w:themeFillTint="66"/>
            <w:vAlign w:val="center"/>
          </w:tcPr>
          <w:p w14:paraId="34947687" w14:textId="06614E59" w:rsidR="005400BF" w:rsidRPr="00E756C7" w:rsidRDefault="005400BF" w:rsidP="000039BF">
            <w:pPr>
              <w:rPr>
                <w:rFonts w:ascii="Gill Sans MT" w:hAnsi="Gill Sans MT" w:cs="Arial"/>
                <w:b/>
                <w:sz w:val="20"/>
                <w:szCs w:val="20"/>
              </w:rPr>
            </w:pPr>
            <w:r w:rsidRPr="00E756C7">
              <w:rPr>
                <w:rFonts w:ascii="Gill Sans MT" w:hAnsi="Gill Sans MT" w:cs="Arial"/>
                <w:b/>
                <w:sz w:val="20"/>
                <w:szCs w:val="20"/>
              </w:rPr>
              <w:t>How do we identify and assess pupils with SEN</w:t>
            </w:r>
            <w:r w:rsidR="00C24DF2">
              <w:rPr>
                <w:rFonts w:ascii="Gill Sans MT" w:hAnsi="Gill Sans MT" w:cs="Arial"/>
                <w:b/>
                <w:sz w:val="20"/>
                <w:szCs w:val="20"/>
              </w:rPr>
              <w:t>D</w:t>
            </w:r>
            <w:r w:rsidRPr="00E756C7">
              <w:rPr>
                <w:rFonts w:ascii="Gill Sans MT" w:hAnsi="Gill Sans MT" w:cs="Arial"/>
                <w:b/>
                <w:sz w:val="20"/>
                <w:szCs w:val="20"/>
              </w:rPr>
              <w:t>?</w:t>
            </w:r>
          </w:p>
        </w:tc>
        <w:tc>
          <w:tcPr>
            <w:tcW w:w="7166" w:type="dxa"/>
            <w:shd w:val="clear" w:color="auto" w:fill="auto"/>
            <w:vAlign w:val="center"/>
          </w:tcPr>
          <w:p w14:paraId="3E93E638" w14:textId="77777777" w:rsidR="005400BF" w:rsidRPr="00180982" w:rsidRDefault="00180982" w:rsidP="00180982">
            <w:pPr>
              <w:rPr>
                <w:rFonts w:ascii="Gill Sans MT" w:hAnsi="Gill Sans MT" w:cs="Arial"/>
                <w:sz w:val="20"/>
                <w:szCs w:val="20"/>
              </w:rPr>
            </w:pPr>
            <w:r>
              <w:rPr>
                <w:rFonts w:ascii="Gill Sans MT" w:hAnsi="Gill Sans MT" w:cs="Arial"/>
                <w:sz w:val="20"/>
                <w:szCs w:val="20"/>
              </w:rPr>
              <w:t xml:space="preserve">We use information from primary schools, Key Stage 2 assessment data, FFT baseline tests and internal assessments. In addition, there is a referral form for staff to complete if they wish to refer a student for an SEND assessment. These referrals are only made after teacher has put suitable interventions in place in class. </w:t>
            </w:r>
          </w:p>
        </w:tc>
      </w:tr>
      <w:tr w:rsidR="005400BF" w:rsidRPr="00E756C7" w14:paraId="1ECB9D0C" w14:textId="77777777" w:rsidTr="005400BF">
        <w:trPr>
          <w:trHeight w:val="1134"/>
        </w:trPr>
        <w:tc>
          <w:tcPr>
            <w:tcW w:w="6204" w:type="dxa"/>
            <w:shd w:val="clear" w:color="auto" w:fill="C5E0B3" w:themeFill="accent6" w:themeFillTint="66"/>
            <w:vAlign w:val="center"/>
          </w:tcPr>
          <w:p w14:paraId="067132CD" w14:textId="77777777" w:rsidR="005400BF" w:rsidRPr="00E756C7" w:rsidRDefault="005400BF" w:rsidP="000039BF">
            <w:pPr>
              <w:rPr>
                <w:rFonts w:ascii="Gill Sans MT" w:hAnsi="Gill Sans MT" w:cs="Arial"/>
                <w:b/>
                <w:sz w:val="20"/>
                <w:szCs w:val="20"/>
              </w:rPr>
            </w:pPr>
            <w:r w:rsidRPr="00E756C7">
              <w:rPr>
                <w:rFonts w:ascii="Gill Sans MT" w:hAnsi="Gill Sans MT" w:cs="Arial"/>
                <w:b/>
                <w:sz w:val="20"/>
                <w:szCs w:val="20"/>
              </w:rPr>
              <w:t>Who is our special educational needs co-ordinator (SENCO) and how can he/she be contacted?</w:t>
            </w:r>
          </w:p>
        </w:tc>
        <w:tc>
          <w:tcPr>
            <w:tcW w:w="7166" w:type="dxa"/>
            <w:shd w:val="clear" w:color="auto" w:fill="auto"/>
            <w:vAlign w:val="center"/>
          </w:tcPr>
          <w:p w14:paraId="3FB697BF" w14:textId="0575BACA" w:rsidR="005400BF" w:rsidRDefault="00A56522" w:rsidP="000039BF">
            <w:pPr>
              <w:rPr>
                <w:rFonts w:ascii="Gill Sans MT" w:hAnsi="Gill Sans MT" w:cs="Arial"/>
                <w:sz w:val="20"/>
                <w:szCs w:val="20"/>
              </w:rPr>
            </w:pPr>
            <w:proofErr w:type="spellStart"/>
            <w:r>
              <w:rPr>
                <w:rFonts w:ascii="Gill Sans MT" w:hAnsi="Gill Sans MT" w:cs="Arial"/>
                <w:sz w:val="20"/>
                <w:szCs w:val="20"/>
              </w:rPr>
              <w:t>Amila</w:t>
            </w:r>
            <w:proofErr w:type="spellEnd"/>
            <w:r>
              <w:rPr>
                <w:rFonts w:ascii="Gill Sans MT" w:hAnsi="Gill Sans MT" w:cs="Arial"/>
                <w:sz w:val="20"/>
                <w:szCs w:val="20"/>
              </w:rPr>
              <w:t xml:space="preserve"> Sarwar</w:t>
            </w:r>
          </w:p>
          <w:p w14:paraId="5AE859D8" w14:textId="76EB295A" w:rsidR="00180982" w:rsidRPr="00180982" w:rsidRDefault="00C53C21" w:rsidP="000039BF">
            <w:pPr>
              <w:rPr>
                <w:rFonts w:ascii="Gill Sans MT" w:hAnsi="Gill Sans MT" w:cs="Arial"/>
                <w:sz w:val="20"/>
                <w:szCs w:val="20"/>
              </w:rPr>
            </w:pPr>
            <w:hyperlink r:id="rId7" w:history="1">
              <w:r w:rsidR="00A56522" w:rsidRPr="00424721">
                <w:rPr>
                  <w:rStyle w:val="Hyperlink"/>
                </w:rPr>
                <w:t>amsa@greatfieldsschool.com</w:t>
              </w:r>
            </w:hyperlink>
            <w:r w:rsidR="00A56522">
              <w:t xml:space="preserve"> </w:t>
            </w:r>
          </w:p>
        </w:tc>
      </w:tr>
      <w:tr w:rsidR="005400BF" w:rsidRPr="00E756C7" w14:paraId="574380B9" w14:textId="77777777" w:rsidTr="005400BF">
        <w:trPr>
          <w:trHeight w:val="1134"/>
        </w:trPr>
        <w:tc>
          <w:tcPr>
            <w:tcW w:w="6204" w:type="dxa"/>
            <w:shd w:val="clear" w:color="auto" w:fill="C5E0B3" w:themeFill="accent6" w:themeFillTint="66"/>
            <w:vAlign w:val="center"/>
          </w:tcPr>
          <w:p w14:paraId="04548637" w14:textId="5E07535E" w:rsidR="005400BF" w:rsidRPr="00E756C7" w:rsidRDefault="005400BF" w:rsidP="000039BF">
            <w:pPr>
              <w:rPr>
                <w:rFonts w:ascii="Gill Sans MT" w:hAnsi="Gill Sans MT" w:cs="Arial"/>
                <w:b/>
                <w:sz w:val="20"/>
                <w:szCs w:val="20"/>
              </w:rPr>
            </w:pPr>
            <w:r w:rsidRPr="00E756C7">
              <w:rPr>
                <w:rFonts w:ascii="Gill Sans MT" w:hAnsi="Gill Sans MT" w:cs="Arial"/>
                <w:b/>
                <w:sz w:val="20"/>
                <w:szCs w:val="20"/>
              </w:rPr>
              <w:t>What is our approach to teaching pupils with SEN</w:t>
            </w:r>
            <w:r w:rsidR="00C24DF2">
              <w:rPr>
                <w:rFonts w:ascii="Gill Sans MT" w:hAnsi="Gill Sans MT" w:cs="Arial"/>
                <w:b/>
                <w:sz w:val="20"/>
                <w:szCs w:val="20"/>
              </w:rPr>
              <w:t>D</w:t>
            </w:r>
            <w:r w:rsidRPr="00E756C7">
              <w:rPr>
                <w:rFonts w:ascii="Gill Sans MT" w:hAnsi="Gill Sans MT" w:cs="Arial"/>
                <w:b/>
                <w:sz w:val="20"/>
                <w:szCs w:val="20"/>
              </w:rPr>
              <w:t>?</w:t>
            </w:r>
          </w:p>
        </w:tc>
        <w:tc>
          <w:tcPr>
            <w:tcW w:w="7166" w:type="dxa"/>
            <w:shd w:val="clear" w:color="auto" w:fill="auto"/>
            <w:vAlign w:val="center"/>
          </w:tcPr>
          <w:p w14:paraId="39ADAFF1" w14:textId="689DB844" w:rsidR="005400BF" w:rsidRPr="00E756C7" w:rsidRDefault="00180982" w:rsidP="000039BF">
            <w:pPr>
              <w:rPr>
                <w:rFonts w:ascii="Gill Sans MT" w:hAnsi="Gill Sans MT" w:cs="Arial"/>
                <w:sz w:val="20"/>
                <w:szCs w:val="20"/>
              </w:rPr>
            </w:pPr>
            <w:r>
              <w:rPr>
                <w:rFonts w:ascii="Gill Sans MT" w:hAnsi="Gill Sans MT" w:cs="Arial"/>
                <w:sz w:val="20"/>
                <w:szCs w:val="20"/>
              </w:rPr>
              <w:t xml:space="preserve">Quality first teaching is our priority. All of our students, including our SEND students, receive top quality teaching to enable maximum progress for all of our students. If necessary, teachers will also put in class interventions into place to further support our SEND students. </w:t>
            </w:r>
            <w:r w:rsidR="00FE079C">
              <w:rPr>
                <w:rFonts w:ascii="Gill Sans MT" w:hAnsi="Gill Sans MT" w:cs="Arial"/>
                <w:sz w:val="20"/>
                <w:szCs w:val="20"/>
              </w:rPr>
              <w:t>St</w:t>
            </w:r>
            <w:r w:rsidR="008B1EF6">
              <w:rPr>
                <w:rFonts w:ascii="Gill Sans MT" w:hAnsi="Gill Sans MT" w:cs="Arial"/>
                <w:sz w:val="20"/>
                <w:szCs w:val="20"/>
              </w:rPr>
              <w:t xml:space="preserve">aff are trained in effective strategies and approaches to use </w:t>
            </w:r>
            <w:r w:rsidR="002A51F6">
              <w:rPr>
                <w:rFonts w:ascii="Gill Sans MT" w:hAnsi="Gill Sans MT" w:cs="Arial"/>
                <w:sz w:val="20"/>
                <w:szCs w:val="20"/>
              </w:rPr>
              <w:t xml:space="preserve">when teaching SEND students. </w:t>
            </w:r>
          </w:p>
        </w:tc>
      </w:tr>
      <w:tr w:rsidR="005400BF" w:rsidRPr="00E756C7" w14:paraId="6594A565" w14:textId="77777777" w:rsidTr="005400BF">
        <w:trPr>
          <w:trHeight w:val="1134"/>
        </w:trPr>
        <w:tc>
          <w:tcPr>
            <w:tcW w:w="6204" w:type="dxa"/>
            <w:shd w:val="clear" w:color="auto" w:fill="C5E0B3" w:themeFill="accent6" w:themeFillTint="66"/>
            <w:vAlign w:val="center"/>
          </w:tcPr>
          <w:p w14:paraId="53AE20AF" w14:textId="77777777" w:rsidR="005400BF" w:rsidRPr="00E756C7" w:rsidRDefault="005400BF" w:rsidP="000039BF">
            <w:pPr>
              <w:rPr>
                <w:rFonts w:ascii="Gill Sans MT" w:hAnsi="Gill Sans MT" w:cs="Arial"/>
                <w:b/>
                <w:sz w:val="20"/>
                <w:szCs w:val="20"/>
              </w:rPr>
            </w:pPr>
            <w:r w:rsidRPr="00E756C7">
              <w:rPr>
                <w:rFonts w:ascii="Gill Sans MT" w:hAnsi="Gill Sans MT" w:cs="Arial"/>
                <w:b/>
                <w:sz w:val="20"/>
                <w:szCs w:val="20"/>
              </w:rPr>
              <w:t>How do we adapt the curriculum and learning environment?</w:t>
            </w:r>
          </w:p>
        </w:tc>
        <w:tc>
          <w:tcPr>
            <w:tcW w:w="7166" w:type="dxa"/>
            <w:shd w:val="clear" w:color="auto" w:fill="auto"/>
            <w:vAlign w:val="center"/>
          </w:tcPr>
          <w:p w14:paraId="3D5021A6" w14:textId="77777777" w:rsidR="005400BF" w:rsidRDefault="00180982" w:rsidP="000039BF">
            <w:pPr>
              <w:rPr>
                <w:rFonts w:ascii="Gill Sans MT" w:hAnsi="Gill Sans MT" w:cs="Arial"/>
                <w:sz w:val="20"/>
                <w:szCs w:val="20"/>
              </w:rPr>
            </w:pPr>
            <w:r>
              <w:rPr>
                <w:rFonts w:ascii="Gill Sans MT" w:hAnsi="Gill Sans MT" w:cs="Arial"/>
                <w:sz w:val="20"/>
                <w:szCs w:val="20"/>
              </w:rPr>
              <w:t>A number of our students with SEND our taught in our nurture group, which is a small group, maximu</w:t>
            </w:r>
            <w:r w:rsidR="00A56522">
              <w:rPr>
                <w:rFonts w:ascii="Gill Sans MT" w:hAnsi="Gill Sans MT" w:cs="Arial"/>
                <w:sz w:val="20"/>
                <w:szCs w:val="20"/>
              </w:rPr>
              <w:t>m size 12. This group receives 6</w:t>
            </w:r>
            <w:r>
              <w:rPr>
                <w:rFonts w:ascii="Gill Sans MT" w:hAnsi="Gill Sans MT" w:cs="Arial"/>
                <w:sz w:val="20"/>
                <w:szCs w:val="20"/>
              </w:rPr>
              <w:t xml:space="preserve"> hours per week of English in order to support their literacy and in addition there is a Teaching Assistant to support this group.</w:t>
            </w:r>
            <w:r w:rsidR="00A56522">
              <w:rPr>
                <w:rFonts w:ascii="Gill Sans MT" w:hAnsi="Gill Sans MT" w:cs="Arial"/>
                <w:sz w:val="20"/>
                <w:szCs w:val="20"/>
              </w:rPr>
              <w:t xml:space="preserve"> We are constantly reviewing this curriculum to ensure it meets our learners’ needs. </w:t>
            </w:r>
          </w:p>
          <w:p w14:paraId="5A28AD7E" w14:textId="03357006" w:rsidR="002A51F6" w:rsidRPr="00180982" w:rsidRDefault="002A51F6" w:rsidP="000039BF">
            <w:pPr>
              <w:rPr>
                <w:rFonts w:ascii="Gill Sans MT" w:hAnsi="Gill Sans MT" w:cs="Arial"/>
                <w:sz w:val="20"/>
                <w:szCs w:val="20"/>
              </w:rPr>
            </w:pPr>
            <w:r>
              <w:rPr>
                <w:rFonts w:ascii="Gill Sans MT" w:hAnsi="Gill Sans MT" w:cs="Arial"/>
                <w:sz w:val="20"/>
                <w:szCs w:val="20"/>
              </w:rPr>
              <w:lastRenderedPageBreak/>
              <w:t xml:space="preserve">At Key Stage 4 a group of our SEND students are given the opportunity to spend one day a week at college in order to experience a wide range of more vocational and practical courses which will give them access to </w:t>
            </w:r>
            <w:r w:rsidR="00F13B08">
              <w:rPr>
                <w:rFonts w:ascii="Gill Sans MT" w:hAnsi="Gill Sans MT" w:cs="Arial"/>
                <w:sz w:val="20"/>
                <w:szCs w:val="20"/>
              </w:rPr>
              <w:t xml:space="preserve">post 16 vocational courses. </w:t>
            </w:r>
          </w:p>
        </w:tc>
      </w:tr>
      <w:tr w:rsidR="005400BF" w:rsidRPr="00E756C7" w14:paraId="225BF817" w14:textId="77777777" w:rsidTr="005400BF">
        <w:trPr>
          <w:trHeight w:val="1134"/>
        </w:trPr>
        <w:tc>
          <w:tcPr>
            <w:tcW w:w="6204" w:type="dxa"/>
            <w:shd w:val="clear" w:color="auto" w:fill="C5E0B3" w:themeFill="accent6" w:themeFillTint="66"/>
            <w:vAlign w:val="center"/>
          </w:tcPr>
          <w:p w14:paraId="1299FFBE" w14:textId="2022EF8E" w:rsidR="005400BF" w:rsidRPr="00E756C7" w:rsidRDefault="005400BF" w:rsidP="000039BF">
            <w:pPr>
              <w:rPr>
                <w:rFonts w:ascii="Gill Sans MT" w:hAnsi="Gill Sans MT" w:cs="Arial"/>
                <w:b/>
                <w:sz w:val="20"/>
                <w:szCs w:val="20"/>
              </w:rPr>
            </w:pPr>
            <w:r w:rsidRPr="00E756C7">
              <w:rPr>
                <w:rFonts w:ascii="Gill Sans MT" w:hAnsi="Gill Sans MT" w:cs="Arial"/>
                <w:b/>
                <w:sz w:val="20"/>
                <w:szCs w:val="20"/>
              </w:rPr>
              <w:lastRenderedPageBreak/>
              <w:t>How do we enable pupils with SEN</w:t>
            </w:r>
            <w:r w:rsidR="00C24DF2">
              <w:rPr>
                <w:rFonts w:ascii="Gill Sans MT" w:hAnsi="Gill Sans MT" w:cs="Arial"/>
                <w:b/>
                <w:sz w:val="20"/>
                <w:szCs w:val="20"/>
              </w:rPr>
              <w:t>D</w:t>
            </w:r>
            <w:r w:rsidRPr="00E756C7">
              <w:rPr>
                <w:rFonts w:ascii="Gill Sans MT" w:hAnsi="Gill Sans MT" w:cs="Arial"/>
                <w:b/>
                <w:sz w:val="20"/>
                <w:szCs w:val="20"/>
              </w:rPr>
              <w:t xml:space="preserve"> to engage in activities with other pupils who do not have SEN</w:t>
            </w:r>
            <w:r w:rsidR="00C24DF2">
              <w:rPr>
                <w:rFonts w:ascii="Gill Sans MT" w:hAnsi="Gill Sans MT" w:cs="Arial"/>
                <w:b/>
                <w:sz w:val="20"/>
                <w:szCs w:val="20"/>
              </w:rPr>
              <w:t>D</w:t>
            </w:r>
            <w:r w:rsidRPr="00E756C7">
              <w:rPr>
                <w:rFonts w:ascii="Gill Sans MT" w:hAnsi="Gill Sans MT" w:cs="Arial"/>
                <w:b/>
                <w:sz w:val="20"/>
                <w:szCs w:val="20"/>
              </w:rPr>
              <w:t>?</w:t>
            </w:r>
          </w:p>
        </w:tc>
        <w:tc>
          <w:tcPr>
            <w:tcW w:w="7166" w:type="dxa"/>
            <w:shd w:val="clear" w:color="auto" w:fill="auto"/>
            <w:vAlign w:val="center"/>
          </w:tcPr>
          <w:p w14:paraId="38F4CCA7" w14:textId="7CF77D3C" w:rsidR="005400BF" w:rsidRPr="00E756C7" w:rsidRDefault="00F13B08" w:rsidP="000039BF">
            <w:pPr>
              <w:rPr>
                <w:rFonts w:ascii="Gill Sans MT" w:hAnsi="Gill Sans MT" w:cs="Arial"/>
                <w:sz w:val="20"/>
                <w:szCs w:val="20"/>
              </w:rPr>
            </w:pPr>
            <w:r>
              <w:rPr>
                <w:rFonts w:ascii="Gill Sans MT" w:hAnsi="Gill Sans MT" w:cs="Arial"/>
                <w:sz w:val="20"/>
                <w:szCs w:val="20"/>
              </w:rPr>
              <w:t>70% of our</w:t>
            </w:r>
            <w:r w:rsidR="00180982">
              <w:rPr>
                <w:rFonts w:ascii="Gill Sans MT" w:hAnsi="Gill Sans MT" w:cs="Arial"/>
                <w:sz w:val="20"/>
                <w:szCs w:val="20"/>
              </w:rPr>
              <w:t xml:space="preserve"> SEND students take part in extra curricula activities after school along with the rest of the students. Our SEND students mix well with other students </w:t>
            </w:r>
            <w:r w:rsidR="00CE0D43">
              <w:rPr>
                <w:rFonts w:ascii="Gill Sans MT" w:hAnsi="Gill Sans MT" w:cs="Arial"/>
                <w:sz w:val="20"/>
                <w:szCs w:val="20"/>
              </w:rPr>
              <w:t xml:space="preserve">in lessons and at </w:t>
            </w:r>
            <w:r w:rsidR="00180982">
              <w:rPr>
                <w:rFonts w:ascii="Gill Sans MT" w:hAnsi="Gill Sans MT" w:cs="Arial"/>
                <w:sz w:val="20"/>
                <w:szCs w:val="20"/>
              </w:rPr>
              <w:t>break and lunchtimes. Our SEND students are in no way excluded from mainstream activities and lessons</w:t>
            </w:r>
            <w:r w:rsidR="00CE0D43">
              <w:rPr>
                <w:rFonts w:ascii="Gill Sans MT" w:hAnsi="Gill Sans MT" w:cs="Arial"/>
                <w:sz w:val="20"/>
                <w:szCs w:val="20"/>
              </w:rPr>
              <w:t xml:space="preserve"> and they follow the same curriculum as other students. </w:t>
            </w:r>
          </w:p>
        </w:tc>
      </w:tr>
      <w:tr w:rsidR="005400BF" w:rsidRPr="00E756C7" w14:paraId="53CE3E2D" w14:textId="77777777" w:rsidTr="005400BF">
        <w:trPr>
          <w:trHeight w:val="1134"/>
        </w:trPr>
        <w:tc>
          <w:tcPr>
            <w:tcW w:w="6204" w:type="dxa"/>
            <w:shd w:val="clear" w:color="auto" w:fill="C5E0B3" w:themeFill="accent6" w:themeFillTint="66"/>
            <w:vAlign w:val="center"/>
          </w:tcPr>
          <w:p w14:paraId="3D494087" w14:textId="774CD0FB" w:rsidR="005400BF" w:rsidRPr="00E756C7" w:rsidRDefault="005400BF" w:rsidP="000039BF">
            <w:pPr>
              <w:rPr>
                <w:rFonts w:ascii="Gill Sans MT" w:hAnsi="Gill Sans MT" w:cs="Arial"/>
                <w:b/>
                <w:sz w:val="20"/>
                <w:szCs w:val="20"/>
              </w:rPr>
            </w:pPr>
            <w:r w:rsidRPr="00E756C7">
              <w:rPr>
                <w:rFonts w:ascii="Gill Sans MT" w:hAnsi="Gill Sans MT" w:cs="Arial"/>
                <w:b/>
                <w:sz w:val="20"/>
                <w:szCs w:val="20"/>
              </w:rPr>
              <w:t>How do we consult parents of pupils with SEN</w:t>
            </w:r>
            <w:r w:rsidR="00C24DF2">
              <w:rPr>
                <w:rFonts w:ascii="Gill Sans MT" w:hAnsi="Gill Sans MT" w:cs="Arial"/>
                <w:b/>
                <w:sz w:val="20"/>
                <w:szCs w:val="20"/>
              </w:rPr>
              <w:t>D</w:t>
            </w:r>
            <w:r w:rsidRPr="00E756C7">
              <w:rPr>
                <w:rFonts w:ascii="Gill Sans MT" w:hAnsi="Gill Sans MT" w:cs="Arial"/>
                <w:b/>
                <w:sz w:val="20"/>
                <w:szCs w:val="20"/>
              </w:rPr>
              <w:t xml:space="preserve"> and involve them in their child’s education?</w:t>
            </w:r>
          </w:p>
        </w:tc>
        <w:tc>
          <w:tcPr>
            <w:tcW w:w="7166" w:type="dxa"/>
            <w:shd w:val="clear" w:color="auto" w:fill="auto"/>
            <w:vAlign w:val="center"/>
          </w:tcPr>
          <w:p w14:paraId="58FCAE36" w14:textId="77777777" w:rsidR="005400BF" w:rsidRDefault="00A56522" w:rsidP="000039BF">
            <w:pPr>
              <w:rPr>
                <w:rFonts w:ascii="Gill Sans MT" w:hAnsi="Gill Sans MT" w:cs="Arial"/>
                <w:sz w:val="20"/>
                <w:szCs w:val="20"/>
              </w:rPr>
            </w:pPr>
            <w:r>
              <w:rPr>
                <w:rFonts w:ascii="Gill Sans MT" w:hAnsi="Gill Sans MT" w:cs="Arial"/>
                <w:sz w:val="20"/>
                <w:szCs w:val="20"/>
              </w:rPr>
              <w:t>All of our SEND students’ parents are invited in for a review meeting at least once a year. In addition they are able to make an appointment with our SENCO as and when required.</w:t>
            </w:r>
          </w:p>
          <w:p w14:paraId="3E3D6165" w14:textId="710D5164" w:rsidR="00A56522" w:rsidRPr="00E756C7" w:rsidRDefault="00A56522" w:rsidP="000039BF">
            <w:pPr>
              <w:rPr>
                <w:rFonts w:ascii="Gill Sans MT" w:hAnsi="Gill Sans MT" w:cs="Arial"/>
                <w:sz w:val="20"/>
                <w:szCs w:val="20"/>
              </w:rPr>
            </w:pPr>
            <w:r>
              <w:rPr>
                <w:rFonts w:ascii="Gill Sans MT" w:hAnsi="Gill Sans MT" w:cs="Arial"/>
                <w:sz w:val="20"/>
                <w:szCs w:val="20"/>
              </w:rPr>
              <w:t xml:space="preserve">We also give our parents the opportunity to fill out parent surveys at Parents’ Evenings. </w:t>
            </w:r>
          </w:p>
        </w:tc>
      </w:tr>
      <w:tr w:rsidR="005400BF" w:rsidRPr="00E756C7" w14:paraId="2DBA07D4" w14:textId="77777777" w:rsidTr="005400BF">
        <w:trPr>
          <w:trHeight w:val="1134"/>
        </w:trPr>
        <w:tc>
          <w:tcPr>
            <w:tcW w:w="6204" w:type="dxa"/>
            <w:shd w:val="clear" w:color="auto" w:fill="C5E0B3" w:themeFill="accent6" w:themeFillTint="66"/>
            <w:vAlign w:val="center"/>
          </w:tcPr>
          <w:p w14:paraId="2A342010" w14:textId="58FA2870" w:rsidR="005400BF" w:rsidRPr="00E756C7" w:rsidRDefault="005400BF" w:rsidP="000039BF">
            <w:pPr>
              <w:rPr>
                <w:rFonts w:ascii="Gill Sans MT" w:hAnsi="Gill Sans MT" w:cs="Arial"/>
                <w:b/>
                <w:sz w:val="20"/>
                <w:szCs w:val="20"/>
              </w:rPr>
            </w:pPr>
            <w:r w:rsidRPr="00E756C7">
              <w:rPr>
                <w:rFonts w:ascii="Gill Sans MT" w:hAnsi="Gill Sans MT" w:cs="Arial"/>
                <w:b/>
                <w:sz w:val="20"/>
                <w:szCs w:val="20"/>
              </w:rPr>
              <w:t>How do we consult pupils with SEN</w:t>
            </w:r>
            <w:r w:rsidR="00C24DF2">
              <w:rPr>
                <w:rFonts w:ascii="Gill Sans MT" w:hAnsi="Gill Sans MT" w:cs="Arial"/>
                <w:b/>
                <w:sz w:val="20"/>
                <w:szCs w:val="20"/>
              </w:rPr>
              <w:t>D</w:t>
            </w:r>
            <w:r w:rsidRPr="00E756C7">
              <w:rPr>
                <w:rFonts w:ascii="Gill Sans MT" w:hAnsi="Gill Sans MT" w:cs="Arial"/>
                <w:b/>
                <w:sz w:val="20"/>
                <w:szCs w:val="20"/>
              </w:rPr>
              <w:t xml:space="preserve"> and involve them in their education?</w:t>
            </w:r>
          </w:p>
        </w:tc>
        <w:tc>
          <w:tcPr>
            <w:tcW w:w="7166" w:type="dxa"/>
            <w:shd w:val="clear" w:color="auto" w:fill="auto"/>
            <w:vAlign w:val="center"/>
          </w:tcPr>
          <w:p w14:paraId="418205AA" w14:textId="77777777" w:rsidR="005400BF" w:rsidRDefault="00A56522" w:rsidP="000039BF">
            <w:pPr>
              <w:rPr>
                <w:rFonts w:ascii="Gill Sans MT" w:hAnsi="Gill Sans MT" w:cs="Arial"/>
                <w:sz w:val="20"/>
                <w:szCs w:val="20"/>
              </w:rPr>
            </w:pPr>
            <w:r>
              <w:rPr>
                <w:rFonts w:ascii="Gill Sans MT" w:hAnsi="Gill Sans MT" w:cs="Arial"/>
                <w:sz w:val="20"/>
                <w:szCs w:val="20"/>
              </w:rPr>
              <w:t xml:space="preserve">Every SEND child has a profile sheet which is filled out with them and a key worker. They set themselves targets on how to improve both in lessons and outside; these targets are reviewed termly. </w:t>
            </w:r>
          </w:p>
          <w:p w14:paraId="506BDE97" w14:textId="77777777" w:rsidR="00A56522" w:rsidRDefault="00A56522" w:rsidP="000039BF">
            <w:pPr>
              <w:rPr>
                <w:rFonts w:ascii="Gill Sans MT" w:hAnsi="Gill Sans MT" w:cs="Arial"/>
                <w:sz w:val="20"/>
                <w:szCs w:val="20"/>
              </w:rPr>
            </w:pPr>
            <w:r>
              <w:rPr>
                <w:rFonts w:ascii="Gill Sans MT" w:hAnsi="Gill Sans MT" w:cs="Arial"/>
                <w:sz w:val="20"/>
                <w:szCs w:val="20"/>
              </w:rPr>
              <w:t xml:space="preserve">Our link SEND governor conducts an SEND focus group at least once a year. </w:t>
            </w:r>
          </w:p>
          <w:p w14:paraId="2CBEC5E1" w14:textId="79550E39" w:rsidR="00EC2699" w:rsidRPr="00E756C7" w:rsidRDefault="00EC2699" w:rsidP="000039BF">
            <w:pPr>
              <w:rPr>
                <w:rFonts w:ascii="Gill Sans MT" w:hAnsi="Gill Sans MT" w:cs="Arial"/>
                <w:sz w:val="20"/>
                <w:szCs w:val="20"/>
              </w:rPr>
            </w:pPr>
            <w:r>
              <w:rPr>
                <w:rFonts w:ascii="Gill Sans MT" w:hAnsi="Gill Sans MT" w:cs="Arial"/>
                <w:sz w:val="20"/>
                <w:szCs w:val="20"/>
              </w:rPr>
              <w:t xml:space="preserve">Our SENCO conducts a student survey at least once a year for SEND students. </w:t>
            </w:r>
          </w:p>
        </w:tc>
      </w:tr>
      <w:tr w:rsidR="005400BF" w:rsidRPr="00E756C7" w14:paraId="2212714D" w14:textId="77777777" w:rsidTr="005400BF">
        <w:trPr>
          <w:trHeight w:val="1134"/>
        </w:trPr>
        <w:tc>
          <w:tcPr>
            <w:tcW w:w="6204" w:type="dxa"/>
            <w:shd w:val="clear" w:color="auto" w:fill="C5E0B3" w:themeFill="accent6" w:themeFillTint="66"/>
            <w:vAlign w:val="center"/>
          </w:tcPr>
          <w:p w14:paraId="54CB279B" w14:textId="342017B6" w:rsidR="005400BF" w:rsidRPr="00E756C7" w:rsidRDefault="005400BF" w:rsidP="000039BF">
            <w:pPr>
              <w:rPr>
                <w:rFonts w:ascii="Gill Sans MT" w:hAnsi="Gill Sans MT" w:cs="Arial"/>
                <w:b/>
                <w:sz w:val="20"/>
                <w:szCs w:val="20"/>
              </w:rPr>
            </w:pPr>
            <w:r w:rsidRPr="00E756C7">
              <w:rPr>
                <w:rFonts w:ascii="Gill Sans MT" w:hAnsi="Gill Sans MT" w:cs="Arial"/>
                <w:b/>
                <w:sz w:val="20"/>
                <w:szCs w:val="20"/>
              </w:rPr>
              <w:t>How do we assess and review pupils’ progress towards their outcomes?</w:t>
            </w:r>
          </w:p>
        </w:tc>
        <w:tc>
          <w:tcPr>
            <w:tcW w:w="7166" w:type="dxa"/>
            <w:shd w:val="clear" w:color="auto" w:fill="auto"/>
            <w:vAlign w:val="center"/>
          </w:tcPr>
          <w:p w14:paraId="1767BECC" w14:textId="77777777" w:rsidR="00180982" w:rsidRPr="004D7079" w:rsidRDefault="00180982" w:rsidP="00180982">
            <w:pPr>
              <w:pStyle w:val="ListParagraph"/>
              <w:numPr>
                <w:ilvl w:val="0"/>
                <w:numId w:val="43"/>
              </w:numPr>
              <w:rPr>
                <w:rFonts w:ascii="Gill Sans MT" w:hAnsi="Gill Sans MT" w:cs="Arial"/>
                <w:b/>
                <w:sz w:val="20"/>
                <w:szCs w:val="20"/>
              </w:rPr>
            </w:pPr>
            <w:r>
              <w:rPr>
                <w:rFonts w:ascii="Gill Sans MT" w:hAnsi="Gill Sans MT" w:cs="Arial"/>
                <w:sz w:val="20"/>
                <w:szCs w:val="20"/>
              </w:rPr>
              <w:t>Baseline reading test taken</w:t>
            </w:r>
            <w:r w:rsidR="004D7079">
              <w:rPr>
                <w:rFonts w:ascii="Gill Sans MT" w:hAnsi="Gill Sans MT" w:cs="Arial"/>
                <w:sz w:val="20"/>
                <w:szCs w:val="20"/>
              </w:rPr>
              <w:t xml:space="preserve"> and progress tracked every six months.</w:t>
            </w:r>
          </w:p>
          <w:p w14:paraId="31EE18CF" w14:textId="77777777" w:rsidR="004D7079" w:rsidRPr="00A56522" w:rsidRDefault="004D7079" w:rsidP="004D7079">
            <w:pPr>
              <w:pStyle w:val="ListParagraph"/>
              <w:numPr>
                <w:ilvl w:val="0"/>
                <w:numId w:val="43"/>
              </w:numPr>
              <w:rPr>
                <w:rFonts w:ascii="Gill Sans MT" w:hAnsi="Gill Sans MT" w:cs="Arial"/>
                <w:b/>
                <w:sz w:val="20"/>
                <w:szCs w:val="20"/>
              </w:rPr>
            </w:pPr>
            <w:r>
              <w:rPr>
                <w:rFonts w:ascii="Gill Sans MT" w:hAnsi="Gill Sans MT" w:cs="Arial"/>
                <w:sz w:val="20"/>
                <w:szCs w:val="20"/>
              </w:rPr>
              <w:t>Student profiles for all SEND students in which students and their keyworker set targets which are regularly reviewed.</w:t>
            </w:r>
          </w:p>
          <w:p w14:paraId="57DC9E2B" w14:textId="61EF2B50" w:rsidR="00A56522" w:rsidRPr="00245F7F" w:rsidRDefault="00A56522" w:rsidP="004D7079">
            <w:pPr>
              <w:pStyle w:val="ListParagraph"/>
              <w:numPr>
                <w:ilvl w:val="0"/>
                <w:numId w:val="43"/>
              </w:numPr>
              <w:rPr>
                <w:rFonts w:ascii="Gill Sans MT" w:hAnsi="Gill Sans MT" w:cs="Arial"/>
                <w:b/>
                <w:sz w:val="20"/>
                <w:szCs w:val="20"/>
              </w:rPr>
            </w:pPr>
            <w:r>
              <w:rPr>
                <w:rFonts w:ascii="Gill Sans MT" w:hAnsi="Gill Sans MT" w:cs="Arial"/>
                <w:sz w:val="20"/>
                <w:szCs w:val="20"/>
              </w:rPr>
              <w:t xml:space="preserve">SEND progress is tracked after every Tracking Assessment by Heads of Departments. </w:t>
            </w:r>
          </w:p>
          <w:p w14:paraId="020F5A93" w14:textId="6EC8FC18" w:rsidR="00245F7F" w:rsidRPr="00180982" w:rsidRDefault="00245F7F" w:rsidP="004D7079">
            <w:pPr>
              <w:pStyle w:val="ListParagraph"/>
              <w:numPr>
                <w:ilvl w:val="0"/>
                <w:numId w:val="43"/>
              </w:numPr>
              <w:rPr>
                <w:rFonts w:ascii="Gill Sans MT" w:hAnsi="Gill Sans MT" w:cs="Arial"/>
                <w:b/>
                <w:sz w:val="20"/>
                <w:szCs w:val="20"/>
              </w:rPr>
            </w:pPr>
            <w:r>
              <w:rPr>
                <w:rFonts w:ascii="Gill Sans MT" w:hAnsi="Gill Sans MT" w:cs="Arial"/>
                <w:sz w:val="20"/>
                <w:szCs w:val="20"/>
              </w:rPr>
              <w:lastRenderedPageBreak/>
              <w:t xml:space="preserve">Termly RAG by teachers based on soft targets which students have set themselves. </w:t>
            </w:r>
          </w:p>
        </w:tc>
      </w:tr>
      <w:tr w:rsidR="005400BF" w:rsidRPr="00E756C7" w14:paraId="75151840" w14:textId="77777777" w:rsidTr="005400BF">
        <w:trPr>
          <w:trHeight w:val="1134"/>
        </w:trPr>
        <w:tc>
          <w:tcPr>
            <w:tcW w:w="6204" w:type="dxa"/>
            <w:shd w:val="clear" w:color="auto" w:fill="C5E0B3" w:themeFill="accent6" w:themeFillTint="66"/>
            <w:vAlign w:val="center"/>
          </w:tcPr>
          <w:p w14:paraId="38915DC8" w14:textId="77777777" w:rsidR="005400BF" w:rsidRPr="00E756C7" w:rsidRDefault="005400BF" w:rsidP="000039BF">
            <w:pPr>
              <w:rPr>
                <w:rFonts w:ascii="Gill Sans MT" w:hAnsi="Gill Sans MT" w:cs="Arial"/>
                <w:b/>
                <w:sz w:val="20"/>
                <w:szCs w:val="20"/>
              </w:rPr>
            </w:pPr>
            <w:r w:rsidRPr="00E756C7">
              <w:rPr>
                <w:rFonts w:ascii="Gill Sans MT" w:hAnsi="Gill Sans MT" w:cs="Arial"/>
                <w:b/>
                <w:sz w:val="20"/>
                <w:szCs w:val="20"/>
              </w:rPr>
              <w:lastRenderedPageBreak/>
              <w:t>How do we support pupils moving between different phases of education?</w:t>
            </w:r>
          </w:p>
        </w:tc>
        <w:tc>
          <w:tcPr>
            <w:tcW w:w="7166" w:type="dxa"/>
            <w:shd w:val="clear" w:color="auto" w:fill="auto"/>
            <w:vAlign w:val="center"/>
          </w:tcPr>
          <w:p w14:paraId="4256FC18" w14:textId="77777777" w:rsidR="005400BF" w:rsidRDefault="008B415C" w:rsidP="000039BF">
            <w:pPr>
              <w:rPr>
                <w:rFonts w:ascii="Gill Sans MT" w:hAnsi="Gill Sans MT" w:cs="Arial"/>
                <w:sz w:val="20"/>
                <w:szCs w:val="20"/>
              </w:rPr>
            </w:pPr>
            <w:r>
              <w:rPr>
                <w:rFonts w:ascii="Gill Sans MT" w:hAnsi="Gill Sans MT" w:cs="Arial"/>
                <w:sz w:val="20"/>
                <w:szCs w:val="20"/>
              </w:rPr>
              <w:t xml:space="preserve">All </w:t>
            </w:r>
            <w:r w:rsidR="00F56B97">
              <w:rPr>
                <w:rFonts w:ascii="Gill Sans MT" w:hAnsi="Gill Sans MT" w:cs="Arial"/>
                <w:sz w:val="20"/>
                <w:szCs w:val="20"/>
              </w:rPr>
              <w:t xml:space="preserve">of our </w:t>
            </w:r>
            <w:r>
              <w:rPr>
                <w:rFonts w:ascii="Gill Sans MT" w:hAnsi="Gill Sans MT" w:cs="Arial"/>
                <w:sz w:val="20"/>
                <w:szCs w:val="20"/>
              </w:rPr>
              <w:t>SEND students</w:t>
            </w:r>
            <w:r w:rsidR="00F56B97">
              <w:rPr>
                <w:rFonts w:ascii="Gill Sans MT" w:hAnsi="Gill Sans MT" w:cs="Arial"/>
                <w:sz w:val="20"/>
                <w:szCs w:val="20"/>
              </w:rPr>
              <w:t xml:space="preserve"> and their parents have an individual meeting with our SENCO in advance of starting in September. </w:t>
            </w:r>
          </w:p>
          <w:p w14:paraId="3BC7A516" w14:textId="20AED558" w:rsidR="00BD6AA3" w:rsidRPr="00E756C7" w:rsidRDefault="00D162EB" w:rsidP="000039BF">
            <w:pPr>
              <w:rPr>
                <w:rFonts w:ascii="Gill Sans MT" w:hAnsi="Gill Sans MT" w:cs="Arial"/>
                <w:sz w:val="20"/>
                <w:szCs w:val="20"/>
              </w:rPr>
            </w:pPr>
            <w:r>
              <w:rPr>
                <w:rFonts w:ascii="Gill Sans MT" w:hAnsi="Gill Sans MT" w:cs="Arial"/>
                <w:sz w:val="20"/>
                <w:szCs w:val="20"/>
              </w:rPr>
              <w:t xml:space="preserve">When appropriate </w:t>
            </w:r>
            <w:r w:rsidR="00E472A6">
              <w:rPr>
                <w:rFonts w:ascii="Gill Sans MT" w:hAnsi="Gill Sans MT" w:cs="Arial"/>
                <w:sz w:val="20"/>
                <w:szCs w:val="20"/>
              </w:rPr>
              <w:t xml:space="preserve">SEND students will also be given the opportunity to have a tour of the school and spend some time in lessons in order to help them adjust to the move to secondary school. </w:t>
            </w:r>
          </w:p>
        </w:tc>
      </w:tr>
      <w:tr w:rsidR="005400BF" w:rsidRPr="00E756C7" w14:paraId="25A8E97C" w14:textId="77777777" w:rsidTr="005400BF">
        <w:trPr>
          <w:trHeight w:val="1134"/>
        </w:trPr>
        <w:tc>
          <w:tcPr>
            <w:tcW w:w="6204" w:type="dxa"/>
            <w:shd w:val="clear" w:color="auto" w:fill="C5E0B3" w:themeFill="accent6" w:themeFillTint="66"/>
            <w:vAlign w:val="center"/>
          </w:tcPr>
          <w:p w14:paraId="45505898" w14:textId="77777777" w:rsidR="005400BF" w:rsidRPr="00E756C7" w:rsidRDefault="005400BF" w:rsidP="000039BF">
            <w:pPr>
              <w:rPr>
                <w:rFonts w:ascii="Gill Sans MT" w:hAnsi="Gill Sans MT" w:cs="Arial"/>
                <w:b/>
                <w:sz w:val="20"/>
                <w:szCs w:val="20"/>
              </w:rPr>
            </w:pPr>
            <w:r w:rsidRPr="00E756C7">
              <w:rPr>
                <w:rFonts w:ascii="Gill Sans MT" w:hAnsi="Gill Sans MT" w:cs="Arial"/>
                <w:b/>
                <w:sz w:val="20"/>
                <w:szCs w:val="20"/>
              </w:rPr>
              <w:t>How do we support pupils preparing for adulthood?</w:t>
            </w:r>
          </w:p>
        </w:tc>
        <w:tc>
          <w:tcPr>
            <w:tcW w:w="7166" w:type="dxa"/>
            <w:shd w:val="clear" w:color="auto" w:fill="auto"/>
            <w:vAlign w:val="center"/>
          </w:tcPr>
          <w:p w14:paraId="3663971C" w14:textId="77777777" w:rsidR="005400BF" w:rsidRPr="00E756C7" w:rsidRDefault="005400BF" w:rsidP="000039BF">
            <w:pPr>
              <w:rPr>
                <w:rFonts w:ascii="Gill Sans MT" w:hAnsi="Gill Sans MT" w:cs="Arial"/>
                <w:sz w:val="20"/>
                <w:szCs w:val="20"/>
              </w:rPr>
            </w:pPr>
          </w:p>
        </w:tc>
      </w:tr>
      <w:tr w:rsidR="005400BF" w:rsidRPr="00E756C7" w14:paraId="7F436D59" w14:textId="77777777" w:rsidTr="005400BF">
        <w:trPr>
          <w:trHeight w:val="1134"/>
        </w:trPr>
        <w:tc>
          <w:tcPr>
            <w:tcW w:w="6204" w:type="dxa"/>
            <w:shd w:val="clear" w:color="auto" w:fill="C5E0B3" w:themeFill="accent6" w:themeFillTint="66"/>
            <w:vAlign w:val="center"/>
          </w:tcPr>
          <w:p w14:paraId="5C120B7E" w14:textId="27B8330B" w:rsidR="005400BF" w:rsidRPr="00E756C7" w:rsidRDefault="005400BF" w:rsidP="000039BF">
            <w:pPr>
              <w:rPr>
                <w:rFonts w:ascii="Gill Sans MT" w:hAnsi="Gill Sans MT" w:cs="Arial"/>
                <w:b/>
                <w:sz w:val="20"/>
                <w:szCs w:val="20"/>
              </w:rPr>
            </w:pPr>
            <w:r w:rsidRPr="00E756C7">
              <w:rPr>
                <w:rFonts w:ascii="Gill Sans MT" w:hAnsi="Gill Sans MT" w:cs="Arial"/>
                <w:b/>
                <w:sz w:val="20"/>
                <w:szCs w:val="20"/>
              </w:rPr>
              <w:t>How do we support pupils with SEN</w:t>
            </w:r>
            <w:r w:rsidR="00C24DF2">
              <w:rPr>
                <w:rFonts w:ascii="Gill Sans MT" w:hAnsi="Gill Sans MT" w:cs="Arial"/>
                <w:b/>
                <w:sz w:val="20"/>
                <w:szCs w:val="20"/>
              </w:rPr>
              <w:t xml:space="preserve">D </w:t>
            </w:r>
            <w:r w:rsidRPr="00E756C7">
              <w:rPr>
                <w:rFonts w:ascii="Gill Sans MT" w:hAnsi="Gill Sans MT" w:cs="Arial"/>
                <w:b/>
                <w:sz w:val="20"/>
                <w:szCs w:val="20"/>
              </w:rPr>
              <w:t>to improve their emotional and social development?</w:t>
            </w:r>
          </w:p>
        </w:tc>
        <w:tc>
          <w:tcPr>
            <w:tcW w:w="7166" w:type="dxa"/>
            <w:shd w:val="clear" w:color="auto" w:fill="auto"/>
            <w:vAlign w:val="center"/>
          </w:tcPr>
          <w:p w14:paraId="1A2AC327" w14:textId="77777777" w:rsidR="005400BF" w:rsidRDefault="001F77D8" w:rsidP="000039BF">
            <w:pPr>
              <w:rPr>
                <w:rFonts w:ascii="Gill Sans MT" w:hAnsi="Gill Sans MT" w:cs="Arial"/>
                <w:sz w:val="20"/>
                <w:szCs w:val="20"/>
              </w:rPr>
            </w:pPr>
            <w:r>
              <w:rPr>
                <w:rFonts w:ascii="Gill Sans MT" w:hAnsi="Gill Sans MT" w:cs="Arial"/>
                <w:sz w:val="20"/>
                <w:szCs w:val="20"/>
              </w:rPr>
              <w:t xml:space="preserve">The school’s positive approach to behaviour and inclusive ethos </w:t>
            </w:r>
            <w:r w:rsidR="00FC17F2">
              <w:rPr>
                <w:rFonts w:ascii="Gill Sans MT" w:hAnsi="Gill Sans MT" w:cs="Arial"/>
                <w:sz w:val="20"/>
                <w:szCs w:val="20"/>
              </w:rPr>
              <w:t xml:space="preserve">supports all our students’ SEMH development and in particularly that of our SEND students. We spend </w:t>
            </w:r>
            <w:r w:rsidR="00FB4CB7">
              <w:rPr>
                <w:rFonts w:ascii="Gill Sans MT" w:hAnsi="Gill Sans MT" w:cs="Arial"/>
                <w:sz w:val="20"/>
                <w:szCs w:val="20"/>
              </w:rPr>
              <w:t xml:space="preserve">time talking to our students about their behaviour and reactions to situations and our pastoral team’s caring and positive approach allows our SEND students to reflect on their behaviour and find a positive way forward. </w:t>
            </w:r>
          </w:p>
          <w:p w14:paraId="3B4FCB9F" w14:textId="46CB4883" w:rsidR="00FB4CB7" w:rsidRPr="00FB4CB7" w:rsidRDefault="00FB4CB7" w:rsidP="000039BF">
            <w:pPr>
              <w:rPr>
                <w:rFonts w:ascii="Gill Sans MT" w:hAnsi="Gill Sans MT" w:cs="Arial"/>
                <w:sz w:val="20"/>
                <w:szCs w:val="20"/>
              </w:rPr>
            </w:pPr>
            <w:r>
              <w:rPr>
                <w:rFonts w:ascii="Gill Sans MT" w:hAnsi="Gill Sans MT" w:cs="Arial"/>
                <w:sz w:val="20"/>
                <w:szCs w:val="20"/>
              </w:rPr>
              <w:t xml:space="preserve">Our SEND department </w:t>
            </w:r>
            <w:r w:rsidR="004E7A75">
              <w:rPr>
                <w:rFonts w:ascii="Gill Sans MT" w:hAnsi="Gill Sans MT" w:cs="Arial"/>
                <w:sz w:val="20"/>
                <w:szCs w:val="20"/>
              </w:rPr>
              <w:t xml:space="preserve">work with individual SEND students as well on their SEMH needs and set them clear and achievable targets. </w:t>
            </w:r>
          </w:p>
        </w:tc>
      </w:tr>
      <w:tr w:rsidR="005400BF" w:rsidRPr="00E756C7" w14:paraId="5B3FCCA2" w14:textId="77777777" w:rsidTr="005400BF">
        <w:trPr>
          <w:trHeight w:val="1134"/>
        </w:trPr>
        <w:tc>
          <w:tcPr>
            <w:tcW w:w="6204" w:type="dxa"/>
            <w:shd w:val="clear" w:color="auto" w:fill="C5E0B3" w:themeFill="accent6" w:themeFillTint="66"/>
            <w:vAlign w:val="center"/>
          </w:tcPr>
          <w:p w14:paraId="58C6E053" w14:textId="608AFB5F" w:rsidR="005400BF" w:rsidRPr="00E756C7" w:rsidRDefault="005400BF" w:rsidP="000039BF">
            <w:pPr>
              <w:rPr>
                <w:rFonts w:ascii="Gill Sans MT" w:hAnsi="Gill Sans MT" w:cs="Arial"/>
                <w:b/>
                <w:sz w:val="20"/>
                <w:szCs w:val="20"/>
              </w:rPr>
            </w:pPr>
            <w:r w:rsidRPr="00E756C7">
              <w:rPr>
                <w:rFonts w:ascii="Gill Sans MT" w:hAnsi="Gill Sans MT" w:cs="Arial"/>
                <w:b/>
                <w:sz w:val="20"/>
                <w:szCs w:val="20"/>
              </w:rPr>
              <w:t>What expertise and training do our staff have to support pupils with SEN</w:t>
            </w:r>
            <w:r w:rsidR="00C24DF2">
              <w:rPr>
                <w:rFonts w:ascii="Gill Sans MT" w:hAnsi="Gill Sans MT" w:cs="Arial"/>
                <w:b/>
                <w:sz w:val="20"/>
                <w:szCs w:val="20"/>
              </w:rPr>
              <w:t>D</w:t>
            </w:r>
            <w:r w:rsidRPr="00E756C7">
              <w:rPr>
                <w:rFonts w:ascii="Gill Sans MT" w:hAnsi="Gill Sans MT" w:cs="Arial"/>
                <w:b/>
                <w:sz w:val="20"/>
                <w:szCs w:val="20"/>
              </w:rPr>
              <w:t xml:space="preserve">? </w:t>
            </w:r>
          </w:p>
        </w:tc>
        <w:tc>
          <w:tcPr>
            <w:tcW w:w="7166" w:type="dxa"/>
            <w:shd w:val="clear" w:color="auto" w:fill="auto"/>
            <w:vAlign w:val="center"/>
          </w:tcPr>
          <w:p w14:paraId="6098A6B1" w14:textId="38665484" w:rsidR="005400BF" w:rsidRPr="00E756C7" w:rsidRDefault="009C6DB5" w:rsidP="000039BF">
            <w:pPr>
              <w:rPr>
                <w:rFonts w:ascii="Gill Sans MT" w:hAnsi="Gill Sans MT" w:cs="Arial"/>
                <w:sz w:val="20"/>
                <w:szCs w:val="20"/>
              </w:rPr>
            </w:pPr>
            <w:r>
              <w:rPr>
                <w:rFonts w:ascii="Gill Sans MT" w:hAnsi="Gill Sans MT" w:cs="Arial"/>
                <w:sz w:val="20"/>
                <w:szCs w:val="20"/>
              </w:rPr>
              <w:t>Staff training time and weekly briefings are used to train staff in effective classroom strategies for supporting SEND students – this training is delivered by our SENCO.</w:t>
            </w:r>
          </w:p>
        </w:tc>
      </w:tr>
      <w:tr w:rsidR="005400BF" w:rsidRPr="00E756C7" w14:paraId="547744D4" w14:textId="77777777" w:rsidTr="005400BF">
        <w:trPr>
          <w:trHeight w:val="1134"/>
        </w:trPr>
        <w:tc>
          <w:tcPr>
            <w:tcW w:w="6204" w:type="dxa"/>
            <w:shd w:val="clear" w:color="auto" w:fill="C5E0B3" w:themeFill="accent6" w:themeFillTint="66"/>
            <w:vAlign w:val="center"/>
          </w:tcPr>
          <w:p w14:paraId="399A581D" w14:textId="77777777" w:rsidR="005400BF" w:rsidRPr="00E756C7" w:rsidRDefault="005400BF" w:rsidP="000039BF">
            <w:pPr>
              <w:rPr>
                <w:rFonts w:ascii="Gill Sans MT" w:hAnsi="Gill Sans MT" w:cs="Arial"/>
                <w:b/>
                <w:sz w:val="20"/>
                <w:szCs w:val="20"/>
              </w:rPr>
            </w:pPr>
            <w:r w:rsidRPr="00E756C7">
              <w:rPr>
                <w:rFonts w:ascii="Gill Sans MT" w:hAnsi="Gill Sans MT" w:cs="Arial"/>
                <w:b/>
                <w:sz w:val="20"/>
                <w:szCs w:val="20"/>
              </w:rPr>
              <w:lastRenderedPageBreak/>
              <w:t>How will we secure specialist expertise?</w:t>
            </w:r>
          </w:p>
        </w:tc>
        <w:tc>
          <w:tcPr>
            <w:tcW w:w="7166" w:type="dxa"/>
            <w:shd w:val="clear" w:color="auto" w:fill="auto"/>
            <w:vAlign w:val="center"/>
          </w:tcPr>
          <w:p w14:paraId="07DDA975" w14:textId="77777777" w:rsidR="000A73F1" w:rsidRDefault="005541EC" w:rsidP="00A56522">
            <w:pPr>
              <w:rPr>
                <w:rFonts w:ascii="Gill Sans MT" w:hAnsi="Gill Sans MT" w:cs="Arial"/>
                <w:sz w:val="20"/>
                <w:szCs w:val="20"/>
              </w:rPr>
            </w:pPr>
            <w:r>
              <w:rPr>
                <w:rFonts w:ascii="Gill Sans MT" w:hAnsi="Gill Sans MT" w:cs="Arial"/>
                <w:sz w:val="20"/>
                <w:szCs w:val="20"/>
              </w:rPr>
              <w:t xml:space="preserve">Our SENCO </w:t>
            </w:r>
            <w:r w:rsidR="000A73F1">
              <w:rPr>
                <w:rFonts w:ascii="Gill Sans MT" w:hAnsi="Gill Sans MT" w:cs="Arial"/>
                <w:sz w:val="20"/>
                <w:szCs w:val="20"/>
              </w:rPr>
              <w:t>has undertaken the following training:</w:t>
            </w:r>
          </w:p>
          <w:p w14:paraId="7B06D0A6" w14:textId="77777777" w:rsidR="000A73F1" w:rsidRPr="000A73F1" w:rsidRDefault="00A56522" w:rsidP="000A73F1">
            <w:pPr>
              <w:numPr>
                <w:ilvl w:val="0"/>
                <w:numId w:val="44"/>
              </w:numPr>
              <w:rPr>
                <w:rFonts w:ascii="Gill Sans MT" w:hAnsi="Gill Sans MT" w:cs="Arial"/>
                <w:sz w:val="20"/>
                <w:szCs w:val="20"/>
              </w:rPr>
            </w:pPr>
            <w:r>
              <w:rPr>
                <w:rFonts w:ascii="Gill Sans MT" w:hAnsi="Gill Sans MT" w:cs="Arial"/>
                <w:sz w:val="20"/>
                <w:szCs w:val="20"/>
              </w:rPr>
              <w:t xml:space="preserve"> </w:t>
            </w:r>
            <w:r w:rsidR="000A73F1" w:rsidRPr="000A73F1">
              <w:rPr>
                <w:rFonts w:ascii="Gill Sans MT" w:hAnsi="Gill Sans MT" w:cs="Arial"/>
                <w:sz w:val="20"/>
                <w:szCs w:val="20"/>
              </w:rPr>
              <w:t>Understanding autism and the secondary SEND associated with ASC </w:t>
            </w:r>
          </w:p>
          <w:p w14:paraId="4F7F72D4" w14:textId="77777777" w:rsidR="000A73F1" w:rsidRPr="000A73F1" w:rsidRDefault="000A73F1" w:rsidP="000A73F1">
            <w:pPr>
              <w:numPr>
                <w:ilvl w:val="0"/>
                <w:numId w:val="45"/>
              </w:numPr>
              <w:rPr>
                <w:rFonts w:ascii="Gill Sans MT" w:hAnsi="Gill Sans MT" w:cs="Arial"/>
                <w:sz w:val="20"/>
                <w:szCs w:val="20"/>
              </w:rPr>
            </w:pPr>
            <w:r w:rsidRPr="000A73F1">
              <w:rPr>
                <w:rFonts w:ascii="Gill Sans MT" w:hAnsi="Gill Sans MT" w:cs="Arial"/>
                <w:sz w:val="20"/>
                <w:szCs w:val="20"/>
              </w:rPr>
              <w:t>Structured teaching strategies for low ability SEND </w:t>
            </w:r>
          </w:p>
          <w:p w14:paraId="67651909" w14:textId="77777777" w:rsidR="000A73F1" w:rsidRPr="000A73F1" w:rsidRDefault="000A73F1" w:rsidP="000A73F1">
            <w:pPr>
              <w:numPr>
                <w:ilvl w:val="0"/>
                <w:numId w:val="46"/>
              </w:numPr>
              <w:rPr>
                <w:rFonts w:ascii="Gill Sans MT" w:hAnsi="Gill Sans MT" w:cs="Arial"/>
                <w:sz w:val="20"/>
                <w:szCs w:val="20"/>
              </w:rPr>
            </w:pPr>
            <w:r w:rsidRPr="000A73F1">
              <w:rPr>
                <w:rFonts w:ascii="Gill Sans MT" w:hAnsi="Gill Sans MT" w:cs="Arial"/>
                <w:sz w:val="20"/>
                <w:szCs w:val="20"/>
              </w:rPr>
              <w:t>Introduction to PECS </w:t>
            </w:r>
          </w:p>
          <w:p w14:paraId="2C7E6F4C" w14:textId="77777777" w:rsidR="000A73F1" w:rsidRPr="000A73F1" w:rsidRDefault="000A73F1" w:rsidP="000A73F1">
            <w:pPr>
              <w:numPr>
                <w:ilvl w:val="0"/>
                <w:numId w:val="47"/>
              </w:numPr>
              <w:rPr>
                <w:rFonts w:ascii="Gill Sans MT" w:hAnsi="Gill Sans MT" w:cs="Arial"/>
                <w:sz w:val="20"/>
                <w:szCs w:val="20"/>
              </w:rPr>
            </w:pPr>
            <w:r w:rsidRPr="000A73F1">
              <w:rPr>
                <w:rFonts w:ascii="Gill Sans MT" w:hAnsi="Gill Sans MT" w:cs="Arial"/>
                <w:sz w:val="20"/>
                <w:szCs w:val="20"/>
              </w:rPr>
              <w:t>Communication tables, both independent and work stations</w:t>
            </w:r>
            <w:r w:rsidRPr="000A73F1">
              <w:rPr>
                <w:rFonts w:ascii="Arial" w:hAnsi="Arial" w:cs="Arial"/>
                <w:sz w:val="20"/>
                <w:szCs w:val="20"/>
              </w:rPr>
              <w:t> </w:t>
            </w:r>
            <w:r w:rsidRPr="000A73F1">
              <w:rPr>
                <w:rFonts w:ascii="Gill Sans MT" w:hAnsi="Gill Sans MT" w:cs="Arial"/>
                <w:sz w:val="20"/>
                <w:szCs w:val="20"/>
              </w:rPr>
              <w:t> </w:t>
            </w:r>
          </w:p>
          <w:p w14:paraId="09808836" w14:textId="77777777" w:rsidR="000A73F1" w:rsidRPr="000A73F1" w:rsidRDefault="000A73F1" w:rsidP="000A73F1">
            <w:pPr>
              <w:numPr>
                <w:ilvl w:val="0"/>
                <w:numId w:val="48"/>
              </w:numPr>
              <w:rPr>
                <w:rFonts w:ascii="Gill Sans MT" w:hAnsi="Gill Sans MT" w:cs="Arial"/>
                <w:sz w:val="20"/>
                <w:szCs w:val="20"/>
              </w:rPr>
            </w:pPr>
            <w:r w:rsidRPr="000A73F1">
              <w:rPr>
                <w:rFonts w:ascii="Gill Sans MT" w:hAnsi="Gill Sans MT" w:cs="Arial"/>
                <w:sz w:val="20"/>
                <w:szCs w:val="20"/>
              </w:rPr>
              <w:t>Sensory issues </w:t>
            </w:r>
          </w:p>
          <w:p w14:paraId="22F62BAD" w14:textId="77777777" w:rsidR="000A73F1" w:rsidRPr="000A73F1" w:rsidRDefault="000A73F1" w:rsidP="000A73F1">
            <w:pPr>
              <w:numPr>
                <w:ilvl w:val="0"/>
                <w:numId w:val="49"/>
              </w:numPr>
              <w:rPr>
                <w:rFonts w:ascii="Gill Sans MT" w:hAnsi="Gill Sans MT" w:cs="Arial"/>
                <w:sz w:val="20"/>
                <w:szCs w:val="20"/>
              </w:rPr>
            </w:pPr>
            <w:r w:rsidRPr="000A73F1">
              <w:rPr>
                <w:rFonts w:ascii="Gill Sans MT" w:hAnsi="Gill Sans MT" w:cs="Arial"/>
                <w:sz w:val="20"/>
                <w:szCs w:val="20"/>
              </w:rPr>
              <w:t>Intensive interaction</w:t>
            </w:r>
          </w:p>
          <w:p w14:paraId="713334A3" w14:textId="709CFB44" w:rsidR="005400BF" w:rsidRPr="00E756C7" w:rsidRDefault="009C6DB5" w:rsidP="00A56522">
            <w:pPr>
              <w:rPr>
                <w:rFonts w:ascii="Gill Sans MT" w:hAnsi="Gill Sans MT" w:cs="Arial"/>
                <w:sz w:val="20"/>
                <w:szCs w:val="20"/>
              </w:rPr>
            </w:pPr>
            <w:r>
              <w:rPr>
                <w:rFonts w:ascii="Gill Sans MT" w:hAnsi="Gill Sans MT" w:cs="Arial"/>
                <w:sz w:val="20"/>
                <w:szCs w:val="20"/>
              </w:rPr>
              <w:t>In addition, she is currently undertaking the NASENCO award.</w:t>
            </w:r>
          </w:p>
        </w:tc>
      </w:tr>
      <w:tr w:rsidR="005400BF" w:rsidRPr="00E756C7" w14:paraId="178032AB" w14:textId="77777777" w:rsidTr="005400BF">
        <w:trPr>
          <w:trHeight w:val="1134"/>
        </w:trPr>
        <w:tc>
          <w:tcPr>
            <w:tcW w:w="6204" w:type="dxa"/>
            <w:shd w:val="clear" w:color="auto" w:fill="C5E0B3" w:themeFill="accent6" w:themeFillTint="66"/>
            <w:vAlign w:val="center"/>
          </w:tcPr>
          <w:p w14:paraId="7E985D57" w14:textId="4EDA4533" w:rsidR="005400BF" w:rsidRPr="00E756C7" w:rsidRDefault="005400BF" w:rsidP="000039BF">
            <w:pPr>
              <w:rPr>
                <w:rFonts w:ascii="Gill Sans MT" w:hAnsi="Gill Sans MT" w:cs="Arial"/>
                <w:b/>
                <w:sz w:val="20"/>
                <w:szCs w:val="20"/>
              </w:rPr>
            </w:pPr>
            <w:r w:rsidRPr="00E756C7">
              <w:rPr>
                <w:rFonts w:ascii="Gill Sans MT" w:hAnsi="Gill Sans MT" w:cs="Arial"/>
                <w:b/>
                <w:sz w:val="20"/>
                <w:szCs w:val="20"/>
              </w:rPr>
              <w:t>How will we secure equipment and facilities to support pupils with SEN</w:t>
            </w:r>
            <w:r w:rsidR="00C24DF2">
              <w:rPr>
                <w:rFonts w:ascii="Gill Sans MT" w:hAnsi="Gill Sans MT" w:cs="Arial"/>
                <w:b/>
                <w:sz w:val="20"/>
                <w:szCs w:val="20"/>
              </w:rPr>
              <w:t>D</w:t>
            </w:r>
            <w:r w:rsidRPr="00E756C7">
              <w:rPr>
                <w:rFonts w:ascii="Gill Sans MT" w:hAnsi="Gill Sans MT" w:cs="Arial"/>
                <w:b/>
                <w:sz w:val="20"/>
                <w:szCs w:val="20"/>
              </w:rPr>
              <w:t>?</w:t>
            </w:r>
          </w:p>
        </w:tc>
        <w:tc>
          <w:tcPr>
            <w:tcW w:w="7166" w:type="dxa"/>
            <w:shd w:val="clear" w:color="auto" w:fill="auto"/>
            <w:vAlign w:val="center"/>
          </w:tcPr>
          <w:p w14:paraId="3641DB20" w14:textId="54C14D9A" w:rsidR="005400BF" w:rsidRPr="00E756C7" w:rsidRDefault="002610D8" w:rsidP="000039BF">
            <w:pPr>
              <w:rPr>
                <w:rFonts w:ascii="Gill Sans MT" w:hAnsi="Gill Sans MT" w:cs="Arial"/>
                <w:sz w:val="20"/>
                <w:szCs w:val="20"/>
              </w:rPr>
            </w:pPr>
            <w:r>
              <w:rPr>
                <w:rFonts w:ascii="Gill Sans MT" w:hAnsi="Gill Sans MT" w:cs="Arial"/>
                <w:sz w:val="20"/>
                <w:szCs w:val="20"/>
              </w:rPr>
              <w:t xml:space="preserve">Careful planning in the budget to ensure that there is sufficient funding available to buy necessary equipment for our SEND students. </w:t>
            </w:r>
            <w:r w:rsidR="00A56522">
              <w:rPr>
                <w:rFonts w:ascii="Gill Sans MT" w:hAnsi="Gill Sans MT" w:cs="Arial"/>
                <w:sz w:val="20"/>
                <w:szCs w:val="20"/>
              </w:rPr>
              <w:t xml:space="preserve">As our building grows we are planning carefully to ensure we are able to fully equip </w:t>
            </w:r>
            <w:r w:rsidR="00C24DF2">
              <w:rPr>
                <w:rFonts w:ascii="Gill Sans MT" w:hAnsi="Gill Sans MT" w:cs="Arial"/>
                <w:sz w:val="20"/>
                <w:szCs w:val="20"/>
              </w:rPr>
              <w:t xml:space="preserve">the </w:t>
            </w:r>
            <w:r w:rsidR="00A56522">
              <w:rPr>
                <w:rFonts w:ascii="Gill Sans MT" w:hAnsi="Gill Sans MT" w:cs="Arial"/>
                <w:sz w:val="20"/>
                <w:szCs w:val="20"/>
              </w:rPr>
              <w:t xml:space="preserve">new specialist SEND room that will become available from September 2019. </w:t>
            </w:r>
          </w:p>
        </w:tc>
      </w:tr>
      <w:tr w:rsidR="005400BF" w:rsidRPr="00E756C7" w14:paraId="7798B50E" w14:textId="77777777" w:rsidTr="005400BF">
        <w:trPr>
          <w:trHeight w:val="1134"/>
        </w:trPr>
        <w:tc>
          <w:tcPr>
            <w:tcW w:w="6204" w:type="dxa"/>
            <w:shd w:val="clear" w:color="auto" w:fill="C5E0B3" w:themeFill="accent6" w:themeFillTint="66"/>
            <w:vAlign w:val="center"/>
          </w:tcPr>
          <w:p w14:paraId="2C248E02" w14:textId="269D9FA1" w:rsidR="005400BF" w:rsidRPr="00E756C7" w:rsidRDefault="005400BF" w:rsidP="000039BF">
            <w:pPr>
              <w:rPr>
                <w:rFonts w:ascii="Gill Sans MT" w:hAnsi="Gill Sans MT" w:cs="Arial"/>
                <w:b/>
                <w:sz w:val="20"/>
                <w:szCs w:val="20"/>
              </w:rPr>
            </w:pPr>
            <w:r w:rsidRPr="00E756C7">
              <w:rPr>
                <w:rFonts w:ascii="Gill Sans MT" w:hAnsi="Gill Sans MT" w:cs="Arial"/>
                <w:b/>
                <w:sz w:val="20"/>
                <w:szCs w:val="20"/>
              </w:rPr>
              <w:t>How do we involve other organisations in meeting the needs of pupils with SEN</w:t>
            </w:r>
            <w:r w:rsidR="00C24DF2">
              <w:rPr>
                <w:rFonts w:ascii="Gill Sans MT" w:hAnsi="Gill Sans MT" w:cs="Arial"/>
                <w:b/>
                <w:sz w:val="20"/>
                <w:szCs w:val="20"/>
              </w:rPr>
              <w:t>D</w:t>
            </w:r>
            <w:r w:rsidRPr="00E756C7">
              <w:rPr>
                <w:rFonts w:ascii="Gill Sans MT" w:hAnsi="Gill Sans MT" w:cs="Arial"/>
                <w:b/>
                <w:sz w:val="20"/>
                <w:szCs w:val="20"/>
              </w:rPr>
              <w:t xml:space="preserve"> and supporting their families? </w:t>
            </w:r>
          </w:p>
        </w:tc>
        <w:tc>
          <w:tcPr>
            <w:tcW w:w="7166" w:type="dxa"/>
            <w:shd w:val="clear" w:color="auto" w:fill="auto"/>
            <w:vAlign w:val="center"/>
          </w:tcPr>
          <w:p w14:paraId="1168ABEF" w14:textId="22FE01D9" w:rsidR="005400BF" w:rsidRPr="00E756C7" w:rsidRDefault="00EC49D3" w:rsidP="000039BF">
            <w:pPr>
              <w:rPr>
                <w:rFonts w:ascii="Gill Sans MT" w:hAnsi="Gill Sans MT" w:cs="Arial"/>
                <w:b/>
                <w:i/>
                <w:sz w:val="20"/>
                <w:szCs w:val="20"/>
              </w:rPr>
            </w:pPr>
            <w:r>
              <w:rPr>
                <w:rFonts w:ascii="Gill Sans MT" w:hAnsi="Gill Sans MT" w:cs="Arial"/>
                <w:sz w:val="20"/>
                <w:szCs w:val="20"/>
              </w:rPr>
              <w:t xml:space="preserve">The school works closely with the Barking and </w:t>
            </w:r>
            <w:r w:rsidR="002610D8">
              <w:rPr>
                <w:rFonts w:ascii="Gill Sans MT" w:hAnsi="Gill Sans MT" w:cs="Arial"/>
                <w:sz w:val="20"/>
                <w:szCs w:val="20"/>
              </w:rPr>
              <w:t>Dagenham’s Inclusion Service</w:t>
            </w:r>
            <w:r>
              <w:rPr>
                <w:rFonts w:ascii="Gill Sans MT" w:hAnsi="Gill Sans MT" w:cs="Arial"/>
                <w:sz w:val="20"/>
                <w:szCs w:val="20"/>
              </w:rPr>
              <w:t xml:space="preserve"> to access their expertise and advice.</w:t>
            </w:r>
          </w:p>
        </w:tc>
      </w:tr>
      <w:tr w:rsidR="005400BF" w:rsidRPr="00E756C7" w14:paraId="2DDCB408" w14:textId="77777777" w:rsidTr="005400BF">
        <w:trPr>
          <w:trHeight w:val="1134"/>
        </w:trPr>
        <w:tc>
          <w:tcPr>
            <w:tcW w:w="6204" w:type="dxa"/>
            <w:shd w:val="clear" w:color="auto" w:fill="C5E0B3" w:themeFill="accent6" w:themeFillTint="66"/>
            <w:vAlign w:val="center"/>
          </w:tcPr>
          <w:p w14:paraId="3866D3FF" w14:textId="08019EC3" w:rsidR="005400BF" w:rsidRPr="00E756C7" w:rsidRDefault="005400BF" w:rsidP="000039BF">
            <w:pPr>
              <w:rPr>
                <w:rFonts w:ascii="Gill Sans MT" w:hAnsi="Gill Sans MT" w:cs="Arial"/>
                <w:b/>
                <w:sz w:val="20"/>
                <w:szCs w:val="20"/>
              </w:rPr>
            </w:pPr>
            <w:r w:rsidRPr="00E756C7">
              <w:rPr>
                <w:rFonts w:ascii="Gill Sans MT" w:hAnsi="Gill Sans MT" w:cs="Arial"/>
                <w:b/>
                <w:sz w:val="20"/>
                <w:szCs w:val="20"/>
              </w:rPr>
              <w:t>How do we evaluate the effectiveness of our SEN</w:t>
            </w:r>
            <w:r w:rsidR="00C24DF2">
              <w:rPr>
                <w:rFonts w:ascii="Gill Sans MT" w:hAnsi="Gill Sans MT" w:cs="Arial"/>
                <w:b/>
                <w:sz w:val="20"/>
                <w:szCs w:val="20"/>
              </w:rPr>
              <w:t>D</w:t>
            </w:r>
            <w:r w:rsidRPr="00E756C7">
              <w:rPr>
                <w:rFonts w:ascii="Gill Sans MT" w:hAnsi="Gill Sans MT" w:cs="Arial"/>
                <w:b/>
                <w:sz w:val="20"/>
                <w:szCs w:val="20"/>
              </w:rPr>
              <w:t xml:space="preserve"> provision?</w:t>
            </w:r>
          </w:p>
        </w:tc>
        <w:tc>
          <w:tcPr>
            <w:tcW w:w="7166" w:type="dxa"/>
            <w:shd w:val="clear" w:color="auto" w:fill="auto"/>
            <w:vAlign w:val="center"/>
          </w:tcPr>
          <w:p w14:paraId="6EF5B2BA" w14:textId="77777777" w:rsidR="005400BF" w:rsidRDefault="00EC49D3" w:rsidP="000039BF">
            <w:pPr>
              <w:rPr>
                <w:rFonts w:ascii="Gill Sans MT" w:hAnsi="Gill Sans MT" w:cs="Arial"/>
                <w:sz w:val="20"/>
                <w:szCs w:val="20"/>
              </w:rPr>
            </w:pPr>
            <w:r>
              <w:rPr>
                <w:rFonts w:ascii="Gill Sans MT" w:hAnsi="Gill Sans MT" w:cs="Arial"/>
                <w:sz w:val="20"/>
                <w:szCs w:val="20"/>
              </w:rPr>
              <w:t xml:space="preserve">The school completes an annual audit and QA of our SEND provision which is scrutinised by a borough advisor on an annual basis. </w:t>
            </w:r>
          </w:p>
          <w:p w14:paraId="4E9CCD70" w14:textId="77777777" w:rsidR="00CC1B08" w:rsidRDefault="00CC1B08" w:rsidP="000039BF">
            <w:pPr>
              <w:rPr>
                <w:rFonts w:ascii="Gill Sans MT" w:hAnsi="Gill Sans MT" w:cs="Arial"/>
                <w:sz w:val="20"/>
                <w:szCs w:val="20"/>
              </w:rPr>
            </w:pPr>
            <w:r>
              <w:rPr>
                <w:rFonts w:ascii="Gill Sans MT" w:hAnsi="Gill Sans MT" w:cs="Arial"/>
                <w:sz w:val="20"/>
                <w:szCs w:val="20"/>
              </w:rPr>
              <w:t>In addition the school receives a termly visit from the borough adviser to discuss progress and areas for development in the department.</w:t>
            </w:r>
          </w:p>
          <w:p w14:paraId="5BDFA57E" w14:textId="266D1505" w:rsidR="00CC1B08" w:rsidRPr="00E756C7" w:rsidRDefault="00CC1B08" w:rsidP="000039BF">
            <w:pPr>
              <w:rPr>
                <w:rFonts w:ascii="Gill Sans MT" w:hAnsi="Gill Sans MT" w:cs="Arial"/>
                <w:sz w:val="20"/>
                <w:szCs w:val="20"/>
              </w:rPr>
            </w:pPr>
            <w:r>
              <w:rPr>
                <w:rFonts w:ascii="Gill Sans MT" w:hAnsi="Gill Sans MT" w:cs="Arial"/>
                <w:sz w:val="20"/>
                <w:szCs w:val="20"/>
              </w:rPr>
              <w:t xml:space="preserve">The link SEND governor visits termly to speak to the SENCO about SEND provision. </w:t>
            </w:r>
            <w:bookmarkStart w:id="0" w:name="_GoBack"/>
            <w:bookmarkEnd w:id="0"/>
          </w:p>
        </w:tc>
      </w:tr>
      <w:tr w:rsidR="005400BF" w:rsidRPr="00E756C7" w14:paraId="0A4146BE" w14:textId="77777777" w:rsidTr="005400BF">
        <w:trPr>
          <w:trHeight w:val="1134"/>
        </w:trPr>
        <w:tc>
          <w:tcPr>
            <w:tcW w:w="6204" w:type="dxa"/>
            <w:shd w:val="clear" w:color="auto" w:fill="C5E0B3" w:themeFill="accent6" w:themeFillTint="66"/>
            <w:vAlign w:val="center"/>
          </w:tcPr>
          <w:p w14:paraId="06F367E8" w14:textId="77777777" w:rsidR="005400BF" w:rsidRPr="00E756C7" w:rsidRDefault="005400BF" w:rsidP="000039BF">
            <w:pPr>
              <w:rPr>
                <w:rFonts w:ascii="Gill Sans MT" w:hAnsi="Gill Sans MT" w:cs="Arial"/>
                <w:b/>
                <w:sz w:val="20"/>
                <w:szCs w:val="20"/>
              </w:rPr>
            </w:pPr>
            <w:r w:rsidRPr="00E756C7">
              <w:rPr>
                <w:rFonts w:ascii="Gill Sans MT" w:hAnsi="Gill Sans MT" w:cs="Arial"/>
                <w:b/>
                <w:sz w:val="20"/>
                <w:szCs w:val="20"/>
              </w:rPr>
              <w:lastRenderedPageBreak/>
              <w:t>How do we handle complaints from parents of children with SEN about provision made at the school?</w:t>
            </w:r>
          </w:p>
        </w:tc>
        <w:tc>
          <w:tcPr>
            <w:tcW w:w="7166" w:type="dxa"/>
            <w:shd w:val="clear" w:color="auto" w:fill="auto"/>
            <w:vAlign w:val="center"/>
          </w:tcPr>
          <w:p w14:paraId="42E5F052" w14:textId="6B18F7F8" w:rsidR="005400BF" w:rsidRPr="00E756C7" w:rsidRDefault="002610D8" w:rsidP="000039BF">
            <w:pPr>
              <w:rPr>
                <w:rFonts w:ascii="Gill Sans MT" w:hAnsi="Gill Sans MT" w:cs="Arial"/>
                <w:sz w:val="20"/>
                <w:szCs w:val="20"/>
              </w:rPr>
            </w:pPr>
            <w:r>
              <w:rPr>
                <w:rFonts w:ascii="Gill Sans MT" w:hAnsi="Gill Sans MT" w:cs="Arial"/>
                <w:sz w:val="20"/>
                <w:szCs w:val="20"/>
              </w:rPr>
              <w:t xml:space="preserve">Any complaints received by parents will </w:t>
            </w:r>
            <w:r w:rsidR="00B42EEA">
              <w:rPr>
                <w:rFonts w:ascii="Gill Sans MT" w:hAnsi="Gill Sans MT" w:cs="Arial"/>
                <w:sz w:val="20"/>
                <w:szCs w:val="20"/>
              </w:rPr>
              <w:t xml:space="preserve">initially </w:t>
            </w:r>
            <w:r w:rsidR="0026264C">
              <w:rPr>
                <w:rFonts w:ascii="Gill Sans MT" w:hAnsi="Gill Sans MT" w:cs="Arial"/>
                <w:sz w:val="20"/>
                <w:szCs w:val="20"/>
              </w:rPr>
              <w:t xml:space="preserve">be </w:t>
            </w:r>
            <w:r w:rsidR="00B42EEA">
              <w:rPr>
                <w:rFonts w:ascii="Gill Sans MT" w:hAnsi="Gill Sans MT" w:cs="Arial"/>
                <w:sz w:val="20"/>
                <w:szCs w:val="20"/>
              </w:rPr>
              <w:t xml:space="preserve">dealt with by the SENCO; if the complaint is not satisfactorily resolved it will be passed to the headteacher. </w:t>
            </w:r>
          </w:p>
        </w:tc>
      </w:tr>
      <w:tr w:rsidR="005400BF" w:rsidRPr="00E756C7" w14:paraId="30DEA8AC" w14:textId="77777777" w:rsidTr="005400BF">
        <w:trPr>
          <w:trHeight w:val="1134"/>
        </w:trPr>
        <w:tc>
          <w:tcPr>
            <w:tcW w:w="6204" w:type="dxa"/>
            <w:shd w:val="clear" w:color="auto" w:fill="C5E0B3" w:themeFill="accent6" w:themeFillTint="66"/>
            <w:vAlign w:val="center"/>
          </w:tcPr>
          <w:p w14:paraId="0543AF68" w14:textId="77777777" w:rsidR="005400BF" w:rsidRPr="00E756C7" w:rsidRDefault="005400BF" w:rsidP="000039BF">
            <w:pPr>
              <w:rPr>
                <w:rFonts w:ascii="Gill Sans MT" w:hAnsi="Gill Sans MT" w:cs="Arial"/>
                <w:b/>
                <w:sz w:val="20"/>
                <w:szCs w:val="20"/>
              </w:rPr>
            </w:pPr>
            <w:r w:rsidRPr="00E756C7">
              <w:rPr>
                <w:rFonts w:ascii="Gill Sans MT" w:hAnsi="Gill Sans MT" w:cs="Arial"/>
                <w:b/>
                <w:sz w:val="20"/>
                <w:szCs w:val="20"/>
              </w:rPr>
              <w:t>Who can young people and parents contact if they have concerns?</w:t>
            </w:r>
          </w:p>
        </w:tc>
        <w:tc>
          <w:tcPr>
            <w:tcW w:w="7166" w:type="dxa"/>
            <w:shd w:val="clear" w:color="auto" w:fill="auto"/>
            <w:vAlign w:val="center"/>
          </w:tcPr>
          <w:p w14:paraId="10ACEE18" w14:textId="52D9B8C9" w:rsidR="005400BF" w:rsidRDefault="00AA3DA8" w:rsidP="000039BF">
            <w:pPr>
              <w:rPr>
                <w:rFonts w:ascii="Gill Sans MT" w:hAnsi="Gill Sans MT" w:cs="Arial"/>
                <w:sz w:val="20"/>
                <w:szCs w:val="20"/>
              </w:rPr>
            </w:pPr>
            <w:r>
              <w:rPr>
                <w:rFonts w:ascii="Gill Sans MT" w:hAnsi="Gill Sans MT" w:cs="Arial"/>
                <w:sz w:val="20"/>
                <w:szCs w:val="20"/>
              </w:rPr>
              <w:t xml:space="preserve">Via e-mail: </w:t>
            </w:r>
            <w:hyperlink r:id="rId8" w:history="1">
              <w:r w:rsidR="00A56522" w:rsidRPr="00424721">
                <w:rPr>
                  <w:rStyle w:val="Hyperlink"/>
                </w:rPr>
                <w:t>amsa@greatfieldsschool.com</w:t>
              </w:r>
            </w:hyperlink>
            <w:r w:rsidR="00A56522">
              <w:t xml:space="preserve"> </w:t>
            </w:r>
          </w:p>
          <w:p w14:paraId="5536C2DE" w14:textId="7563CFFB" w:rsidR="00AA3DA8" w:rsidRPr="00AA3DA8" w:rsidRDefault="00AA3DA8" w:rsidP="000039BF">
            <w:pPr>
              <w:rPr>
                <w:rFonts w:ascii="Gill Sans MT" w:hAnsi="Gill Sans MT" w:cs="Arial"/>
                <w:sz w:val="20"/>
                <w:szCs w:val="20"/>
              </w:rPr>
            </w:pPr>
            <w:r>
              <w:rPr>
                <w:rFonts w:ascii="Gill Sans MT" w:hAnsi="Gill Sans MT" w:cs="Arial"/>
                <w:sz w:val="20"/>
                <w:szCs w:val="20"/>
              </w:rPr>
              <w:t xml:space="preserve">Via phone: </w:t>
            </w:r>
            <w:r w:rsidR="00A56522">
              <w:rPr>
                <w:rFonts w:cs="Arial"/>
                <w:lang w:val="en-US"/>
              </w:rPr>
              <w:t>02039465900</w:t>
            </w:r>
          </w:p>
        </w:tc>
      </w:tr>
      <w:tr w:rsidR="005400BF" w:rsidRPr="00E756C7" w14:paraId="051289D8" w14:textId="77777777" w:rsidTr="005400BF">
        <w:trPr>
          <w:trHeight w:val="1134"/>
        </w:trPr>
        <w:tc>
          <w:tcPr>
            <w:tcW w:w="6204" w:type="dxa"/>
            <w:shd w:val="clear" w:color="auto" w:fill="C5E0B3" w:themeFill="accent6" w:themeFillTint="66"/>
            <w:vAlign w:val="center"/>
          </w:tcPr>
          <w:p w14:paraId="68F9A925" w14:textId="77777777" w:rsidR="005400BF" w:rsidRPr="00E756C7" w:rsidRDefault="005400BF" w:rsidP="000039BF">
            <w:pPr>
              <w:rPr>
                <w:rFonts w:ascii="Gill Sans MT" w:hAnsi="Gill Sans MT" w:cs="Arial"/>
                <w:b/>
                <w:sz w:val="20"/>
                <w:szCs w:val="20"/>
              </w:rPr>
            </w:pPr>
            <w:r w:rsidRPr="00E756C7">
              <w:rPr>
                <w:rFonts w:ascii="Gill Sans MT" w:hAnsi="Gill Sans MT" w:cs="Arial"/>
                <w:b/>
                <w:sz w:val="20"/>
                <w:szCs w:val="20"/>
              </w:rPr>
              <w:t>What support services are available to parents?</w:t>
            </w:r>
          </w:p>
        </w:tc>
        <w:tc>
          <w:tcPr>
            <w:tcW w:w="7166" w:type="dxa"/>
            <w:shd w:val="clear" w:color="auto" w:fill="auto"/>
            <w:vAlign w:val="center"/>
          </w:tcPr>
          <w:p w14:paraId="4CDAE867" w14:textId="77777777" w:rsidR="005400BF" w:rsidRPr="00E756C7" w:rsidRDefault="005400BF" w:rsidP="000039BF">
            <w:pPr>
              <w:rPr>
                <w:rFonts w:ascii="Gill Sans MT" w:hAnsi="Gill Sans MT" w:cs="Arial"/>
                <w:sz w:val="20"/>
                <w:szCs w:val="20"/>
              </w:rPr>
            </w:pPr>
          </w:p>
        </w:tc>
      </w:tr>
      <w:tr w:rsidR="005400BF" w:rsidRPr="00E756C7" w14:paraId="7BE89DD0" w14:textId="77777777" w:rsidTr="005400BF">
        <w:trPr>
          <w:trHeight w:val="1134"/>
        </w:trPr>
        <w:tc>
          <w:tcPr>
            <w:tcW w:w="6204" w:type="dxa"/>
            <w:shd w:val="clear" w:color="auto" w:fill="C5E0B3" w:themeFill="accent6" w:themeFillTint="66"/>
            <w:vAlign w:val="center"/>
          </w:tcPr>
          <w:p w14:paraId="333ECF74" w14:textId="77777777" w:rsidR="005400BF" w:rsidRPr="00E756C7" w:rsidRDefault="005400BF" w:rsidP="000039BF">
            <w:pPr>
              <w:rPr>
                <w:rFonts w:ascii="Gill Sans MT" w:hAnsi="Gill Sans MT" w:cs="Arial"/>
                <w:b/>
                <w:sz w:val="20"/>
                <w:szCs w:val="20"/>
              </w:rPr>
            </w:pPr>
            <w:r w:rsidRPr="00E756C7">
              <w:rPr>
                <w:rFonts w:ascii="Gill Sans MT" w:hAnsi="Gill Sans MT" w:cs="Arial"/>
                <w:b/>
                <w:sz w:val="20"/>
                <w:szCs w:val="20"/>
              </w:rPr>
              <w:t>Where can the LA’s local offer be found? How have we contributed to it?</w:t>
            </w:r>
          </w:p>
        </w:tc>
        <w:tc>
          <w:tcPr>
            <w:tcW w:w="7166" w:type="dxa"/>
            <w:shd w:val="clear" w:color="auto" w:fill="auto"/>
            <w:vAlign w:val="center"/>
          </w:tcPr>
          <w:p w14:paraId="0BA96086" w14:textId="5BE0B351" w:rsidR="005400BF" w:rsidRPr="00E756C7" w:rsidRDefault="00C53C21" w:rsidP="000039BF">
            <w:pPr>
              <w:rPr>
                <w:rFonts w:ascii="Gill Sans MT" w:hAnsi="Gill Sans MT" w:cs="Arial"/>
                <w:sz w:val="20"/>
                <w:szCs w:val="20"/>
              </w:rPr>
            </w:pPr>
            <w:hyperlink r:id="rId9" w:history="1">
              <w:r w:rsidR="004E74BC" w:rsidRPr="00123D9C">
                <w:rPr>
                  <w:rStyle w:val="Hyperlink"/>
                  <w:rFonts w:ascii="Gill Sans MT" w:hAnsi="Gill Sans MT" w:cs="Arial"/>
                  <w:sz w:val="20"/>
                  <w:szCs w:val="20"/>
                </w:rPr>
                <w:t>https://www.lbbd.gov.uk/residents/children-young-people-and-families/local-offer/</w:t>
              </w:r>
            </w:hyperlink>
            <w:r w:rsidR="004E74BC">
              <w:rPr>
                <w:rFonts w:ascii="Gill Sans MT" w:hAnsi="Gill Sans MT" w:cs="Arial"/>
                <w:sz w:val="20"/>
                <w:szCs w:val="20"/>
              </w:rPr>
              <w:t xml:space="preserve"> </w:t>
            </w:r>
          </w:p>
        </w:tc>
      </w:tr>
    </w:tbl>
    <w:p w14:paraId="25FB2A0D" w14:textId="77777777" w:rsidR="005400BF" w:rsidRDefault="005400BF"/>
    <w:sectPr w:rsidR="005400BF" w:rsidSect="00FF1C7E">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35383" w14:textId="77777777" w:rsidR="00AE2EC7" w:rsidRDefault="00AE2EC7" w:rsidP="00FF1C7E">
      <w:pPr>
        <w:spacing w:after="0" w:line="240" w:lineRule="auto"/>
      </w:pPr>
      <w:r>
        <w:separator/>
      </w:r>
    </w:p>
  </w:endnote>
  <w:endnote w:type="continuationSeparator" w:id="0">
    <w:p w14:paraId="015E4FFD" w14:textId="77777777" w:rsidR="00AE2EC7" w:rsidRDefault="00AE2EC7" w:rsidP="00FF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4E783" w14:textId="77777777" w:rsidR="00AE2EC7" w:rsidRDefault="00AE2EC7" w:rsidP="00FF1C7E">
      <w:pPr>
        <w:spacing w:after="0" w:line="240" w:lineRule="auto"/>
      </w:pPr>
      <w:r>
        <w:separator/>
      </w:r>
    </w:p>
  </w:footnote>
  <w:footnote w:type="continuationSeparator" w:id="0">
    <w:p w14:paraId="3326D812" w14:textId="77777777" w:rsidR="00AE2EC7" w:rsidRDefault="00AE2EC7" w:rsidP="00FF1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BDC0A" w14:textId="77777777" w:rsidR="00FF1C7E" w:rsidRDefault="00FF1C7E">
    <w:pPr>
      <w:pStyle w:val="Header"/>
    </w:pPr>
    <w:r w:rsidRPr="00FF1C7E">
      <w:rPr>
        <w:noProof/>
        <w:lang w:eastAsia="en-GB"/>
      </w:rPr>
      <w:drawing>
        <wp:inline distT="0" distB="0" distL="0" distR="0" wp14:anchorId="06FB2223" wp14:editId="6B5952C8">
          <wp:extent cx="2028825" cy="466629"/>
          <wp:effectExtent l="0" t="0" r="0" b="0"/>
          <wp:docPr id="1" name="Picture 1" descr="F:\Greatfields\Marketing\GF_Logo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eatfields\Marketing\GF_Logo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354" cy="480091"/>
                  </a:xfrm>
                  <a:prstGeom prst="rect">
                    <a:avLst/>
                  </a:prstGeom>
                  <a:noFill/>
                  <a:ln>
                    <a:noFill/>
                  </a:ln>
                </pic:spPr>
              </pic:pic>
            </a:graphicData>
          </a:graphic>
        </wp:inline>
      </w:drawing>
    </w:r>
  </w:p>
  <w:p w14:paraId="66A52EFE" w14:textId="77777777" w:rsidR="00FF1C7E" w:rsidRDefault="00FF1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CF5"/>
    <w:multiLevelType w:val="hybridMultilevel"/>
    <w:tmpl w:val="463A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4642D"/>
    <w:multiLevelType w:val="hybridMultilevel"/>
    <w:tmpl w:val="EECA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F5AB2"/>
    <w:multiLevelType w:val="hybridMultilevel"/>
    <w:tmpl w:val="4CD6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43AA2"/>
    <w:multiLevelType w:val="multilevel"/>
    <w:tmpl w:val="286C38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737460"/>
    <w:multiLevelType w:val="hybridMultilevel"/>
    <w:tmpl w:val="CC48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31A5F"/>
    <w:multiLevelType w:val="hybridMultilevel"/>
    <w:tmpl w:val="7E26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021B2"/>
    <w:multiLevelType w:val="hybridMultilevel"/>
    <w:tmpl w:val="D50A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253BC"/>
    <w:multiLevelType w:val="hybridMultilevel"/>
    <w:tmpl w:val="3276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97ED7"/>
    <w:multiLevelType w:val="multilevel"/>
    <w:tmpl w:val="9CBC8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4C5606"/>
    <w:multiLevelType w:val="hybridMultilevel"/>
    <w:tmpl w:val="4CBC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05979"/>
    <w:multiLevelType w:val="hybridMultilevel"/>
    <w:tmpl w:val="07C0A198"/>
    <w:lvl w:ilvl="0" w:tplc="E904D790">
      <w:start w:val="1"/>
      <w:numFmt w:val="decimal"/>
      <w:lvlText w:val="%1."/>
      <w:lvlJc w:val="left"/>
      <w:pPr>
        <w:ind w:left="720" w:hanging="360"/>
      </w:pPr>
      <w:rPr>
        <w:rFonts w:ascii="Calibri" w:eastAsia="Times New Roman" w:hAnsi="Calibri" w:cs="Times New Roman"/>
        <w:b w:val="0"/>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1" w15:restartNumberingAfterBreak="0">
    <w:nsid w:val="250F6A21"/>
    <w:multiLevelType w:val="hybridMultilevel"/>
    <w:tmpl w:val="2A1E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53143"/>
    <w:multiLevelType w:val="hybridMultilevel"/>
    <w:tmpl w:val="31CA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A330C"/>
    <w:multiLevelType w:val="hybridMultilevel"/>
    <w:tmpl w:val="3FEA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67E5D"/>
    <w:multiLevelType w:val="hybridMultilevel"/>
    <w:tmpl w:val="FED0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23125"/>
    <w:multiLevelType w:val="hybridMultilevel"/>
    <w:tmpl w:val="47FA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346D9"/>
    <w:multiLevelType w:val="hybridMultilevel"/>
    <w:tmpl w:val="46B8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C048F"/>
    <w:multiLevelType w:val="hybridMultilevel"/>
    <w:tmpl w:val="209A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3402D"/>
    <w:multiLevelType w:val="multilevel"/>
    <w:tmpl w:val="6CA8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721E3F"/>
    <w:multiLevelType w:val="hybridMultilevel"/>
    <w:tmpl w:val="283E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B568A"/>
    <w:multiLevelType w:val="multilevel"/>
    <w:tmpl w:val="482AE7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806958"/>
    <w:multiLevelType w:val="hybridMultilevel"/>
    <w:tmpl w:val="56A8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068BB"/>
    <w:multiLevelType w:val="hybridMultilevel"/>
    <w:tmpl w:val="CEA6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46A88"/>
    <w:multiLevelType w:val="hybridMultilevel"/>
    <w:tmpl w:val="7000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354FC"/>
    <w:multiLevelType w:val="hybridMultilevel"/>
    <w:tmpl w:val="3C4C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94FB2"/>
    <w:multiLevelType w:val="hybridMultilevel"/>
    <w:tmpl w:val="39F2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E226C"/>
    <w:multiLevelType w:val="hybridMultilevel"/>
    <w:tmpl w:val="B6C8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73EEA"/>
    <w:multiLevelType w:val="hybridMultilevel"/>
    <w:tmpl w:val="7CBA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416AC0"/>
    <w:multiLevelType w:val="hybridMultilevel"/>
    <w:tmpl w:val="1F80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A10A75"/>
    <w:multiLevelType w:val="hybridMultilevel"/>
    <w:tmpl w:val="DEB0BA74"/>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30" w15:restartNumberingAfterBreak="0">
    <w:nsid w:val="542E3876"/>
    <w:multiLevelType w:val="hybridMultilevel"/>
    <w:tmpl w:val="6E70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52EBF"/>
    <w:multiLevelType w:val="hybridMultilevel"/>
    <w:tmpl w:val="15E8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6589A"/>
    <w:multiLevelType w:val="hybridMultilevel"/>
    <w:tmpl w:val="1694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4F3C93"/>
    <w:multiLevelType w:val="hybridMultilevel"/>
    <w:tmpl w:val="4738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2F1C19"/>
    <w:multiLevelType w:val="hybridMultilevel"/>
    <w:tmpl w:val="E3B8CD1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773309"/>
    <w:multiLevelType w:val="hybridMultilevel"/>
    <w:tmpl w:val="9BBA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E115FD"/>
    <w:multiLevelType w:val="hybridMultilevel"/>
    <w:tmpl w:val="A194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267CC9"/>
    <w:multiLevelType w:val="hybridMultilevel"/>
    <w:tmpl w:val="F21A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A27523"/>
    <w:multiLevelType w:val="hybridMultilevel"/>
    <w:tmpl w:val="360C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904360"/>
    <w:multiLevelType w:val="hybridMultilevel"/>
    <w:tmpl w:val="1BB6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13956"/>
    <w:multiLevelType w:val="multilevel"/>
    <w:tmpl w:val="B40CA2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3A550B"/>
    <w:multiLevelType w:val="hybridMultilevel"/>
    <w:tmpl w:val="BC9E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9C6F37"/>
    <w:multiLevelType w:val="multilevel"/>
    <w:tmpl w:val="B3007E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AC2E20"/>
    <w:multiLevelType w:val="hybridMultilevel"/>
    <w:tmpl w:val="6816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A4654B"/>
    <w:multiLevelType w:val="hybridMultilevel"/>
    <w:tmpl w:val="858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42254F"/>
    <w:multiLevelType w:val="hybridMultilevel"/>
    <w:tmpl w:val="1D94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F966CA"/>
    <w:multiLevelType w:val="multilevel"/>
    <w:tmpl w:val="638666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4B50B3"/>
    <w:multiLevelType w:val="hybridMultilevel"/>
    <w:tmpl w:val="8CF0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343D80"/>
    <w:multiLevelType w:val="hybridMultilevel"/>
    <w:tmpl w:val="0CAC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6"/>
  </w:num>
  <w:num w:numId="4">
    <w:abstractNumId w:val="9"/>
  </w:num>
  <w:num w:numId="5">
    <w:abstractNumId w:val="29"/>
  </w:num>
  <w:num w:numId="6">
    <w:abstractNumId w:val="32"/>
  </w:num>
  <w:num w:numId="7">
    <w:abstractNumId w:val="13"/>
  </w:num>
  <w:num w:numId="8">
    <w:abstractNumId w:val="27"/>
  </w:num>
  <w:num w:numId="9">
    <w:abstractNumId w:val="10"/>
  </w:num>
  <w:num w:numId="10">
    <w:abstractNumId w:val="25"/>
  </w:num>
  <w:num w:numId="11">
    <w:abstractNumId w:val="7"/>
  </w:num>
  <w:num w:numId="12">
    <w:abstractNumId w:val="6"/>
  </w:num>
  <w:num w:numId="13">
    <w:abstractNumId w:val="21"/>
  </w:num>
  <w:num w:numId="14">
    <w:abstractNumId w:val="11"/>
  </w:num>
  <w:num w:numId="15">
    <w:abstractNumId w:val="14"/>
  </w:num>
  <w:num w:numId="16">
    <w:abstractNumId w:val="38"/>
  </w:num>
  <w:num w:numId="17">
    <w:abstractNumId w:val="44"/>
  </w:num>
  <w:num w:numId="18">
    <w:abstractNumId w:val="45"/>
  </w:num>
  <w:num w:numId="19">
    <w:abstractNumId w:val="23"/>
  </w:num>
  <w:num w:numId="20">
    <w:abstractNumId w:val="28"/>
  </w:num>
  <w:num w:numId="21">
    <w:abstractNumId w:val="43"/>
  </w:num>
  <w:num w:numId="22">
    <w:abstractNumId w:val="15"/>
  </w:num>
  <w:num w:numId="23">
    <w:abstractNumId w:val="33"/>
  </w:num>
  <w:num w:numId="24">
    <w:abstractNumId w:val="12"/>
  </w:num>
  <w:num w:numId="25">
    <w:abstractNumId w:val="4"/>
  </w:num>
  <w:num w:numId="26">
    <w:abstractNumId w:val="24"/>
  </w:num>
  <w:num w:numId="27">
    <w:abstractNumId w:val="36"/>
  </w:num>
  <w:num w:numId="28">
    <w:abstractNumId w:val="47"/>
  </w:num>
  <w:num w:numId="29">
    <w:abstractNumId w:val="19"/>
  </w:num>
  <w:num w:numId="30">
    <w:abstractNumId w:val="17"/>
  </w:num>
  <w:num w:numId="31">
    <w:abstractNumId w:val="39"/>
  </w:num>
  <w:num w:numId="32">
    <w:abstractNumId w:val="41"/>
  </w:num>
  <w:num w:numId="33">
    <w:abstractNumId w:val="0"/>
  </w:num>
  <w:num w:numId="34">
    <w:abstractNumId w:val="22"/>
  </w:num>
  <w:num w:numId="35">
    <w:abstractNumId w:val="16"/>
  </w:num>
  <w:num w:numId="36">
    <w:abstractNumId w:val="2"/>
  </w:num>
  <w:num w:numId="37">
    <w:abstractNumId w:val="37"/>
  </w:num>
  <w:num w:numId="38">
    <w:abstractNumId w:val="35"/>
  </w:num>
  <w:num w:numId="39">
    <w:abstractNumId w:val="31"/>
  </w:num>
  <w:num w:numId="40">
    <w:abstractNumId w:val="1"/>
  </w:num>
  <w:num w:numId="41">
    <w:abstractNumId w:val="48"/>
  </w:num>
  <w:num w:numId="42">
    <w:abstractNumId w:val="30"/>
  </w:num>
  <w:num w:numId="43">
    <w:abstractNumId w:val="34"/>
  </w:num>
  <w:num w:numId="44">
    <w:abstractNumId w:val="8"/>
  </w:num>
  <w:num w:numId="45">
    <w:abstractNumId w:val="20"/>
  </w:num>
  <w:num w:numId="46">
    <w:abstractNumId w:val="40"/>
  </w:num>
  <w:num w:numId="47">
    <w:abstractNumId w:val="3"/>
  </w:num>
  <w:num w:numId="48">
    <w:abstractNumId w:val="46"/>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C7E"/>
    <w:rsid w:val="000A73F1"/>
    <w:rsid w:val="00180982"/>
    <w:rsid w:val="001F77D8"/>
    <w:rsid w:val="00245F7F"/>
    <w:rsid w:val="002610D8"/>
    <w:rsid w:val="0026264C"/>
    <w:rsid w:val="002A51F6"/>
    <w:rsid w:val="003E06E9"/>
    <w:rsid w:val="004D7079"/>
    <w:rsid w:val="004E74BC"/>
    <w:rsid w:val="004E7A75"/>
    <w:rsid w:val="005400BF"/>
    <w:rsid w:val="005541EC"/>
    <w:rsid w:val="00576649"/>
    <w:rsid w:val="006B4620"/>
    <w:rsid w:val="0085193B"/>
    <w:rsid w:val="008B1EF6"/>
    <w:rsid w:val="008B415C"/>
    <w:rsid w:val="009C6DB5"/>
    <w:rsid w:val="00A56522"/>
    <w:rsid w:val="00AA3DA8"/>
    <w:rsid w:val="00AE2EC7"/>
    <w:rsid w:val="00AE3D55"/>
    <w:rsid w:val="00B42EEA"/>
    <w:rsid w:val="00BD6AA3"/>
    <w:rsid w:val="00C24DF2"/>
    <w:rsid w:val="00CC1B08"/>
    <w:rsid w:val="00CC21C0"/>
    <w:rsid w:val="00CE0D43"/>
    <w:rsid w:val="00D162EB"/>
    <w:rsid w:val="00DC4135"/>
    <w:rsid w:val="00E472A6"/>
    <w:rsid w:val="00E756C7"/>
    <w:rsid w:val="00E973A6"/>
    <w:rsid w:val="00EC2699"/>
    <w:rsid w:val="00EC49D3"/>
    <w:rsid w:val="00F13B08"/>
    <w:rsid w:val="00F56B97"/>
    <w:rsid w:val="00FB4CB7"/>
    <w:rsid w:val="00FC17F2"/>
    <w:rsid w:val="00FE079C"/>
    <w:rsid w:val="00FF1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F2E0"/>
  <w15:chartTrackingRefBased/>
  <w15:docId w15:val="{5FB3C4E6-DF4A-41BD-AE97-D48F1986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6E9"/>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C7E"/>
  </w:style>
  <w:style w:type="paragraph" w:styleId="Footer">
    <w:name w:val="footer"/>
    <w:basedOn w:val="Normal"/>
    <w:link w:val="FooterChar"/>
    <w:uiPriority w:val="99"/>
    <w:unhideWhenUsed/>
    <w:rsid w:val="00FF1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C7E"/>
  </w:style>
  <w:style w:type="table" w:styleId="TableGrid">
    <w:name w:val="Table Grid"/>
    <w:basedOn w:val="TableNormal"/>
    <w:uiPriority w:val="39"/>
    <w:rsid w:val="003E06E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0982"/>
    <w:rPr>
      <w:color w:val="0563C1" w:themeColor="hyperlink"/>
      <w:u w:val="single"/>
    </w:rPr>
  </w:style>
  <w:style w:type="paragraph" w:styleId="ListParagraph">
    <w:name w:val="List Paragraph"/>
    <w:basedOn w:val="Normal"/>
    <w:uiPriority w:val="34"/>
    <w:qFormat/>
    <w:rsid w:val="00180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881242">
      <w:bodyDiv w:val="1"/>
      <w:marLeft w:val="0"/>
      <w:marRight w:val="0"/>
      <w:marTop w:val="0"/>
      <w:marBottom w:val="0"/>
      <w:divBdr>
        <w:top w:val="none" w:sz="0" w:space="0" w:color="auto"/>
        <w:left w:val="none" w:sz="0" w:space="0" w:color="auto"/>
        <w:bottom w:val="none" w:sz="0" w:space="0" w:color="auto"/>
        <w:right w:val="none" w:sz="0" w:space="0" w:color="auto"/>
      </w:divBdr>
    </w:div>
    <w:div w:id="1263876313">
      <w:bodyDiv w:val="1"/>
      <w:marLeft w:val="0"/>
      <w:marRight w:val="0"/>
      <w:marTop w:val="0"/>
      <w:marBottom w:val="0"/>
      <w:divBdr>
        <w:top w:val="none" w:sz="0" w:space="0" w:color="auto"/>
        <w:left w:val="none" w:sz="0" w:space="0" w:color="auto"/>
        <w:bottom w:val="none" w:sz="0" w:space="0" w:color="auto"/>
        <w:right w:val="none" w:sz="0" w:space="0" w:color="auto"/>
      </w:divBdr>
    </w:div>
    <w:div w:id="158271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sa@greatfieldsschool.com" TargetMode="External"/><Relationship Id="rId3" Type="http://schemas.openxmlformats.org/officeDocument/2006/relationships/settings" Target="settings.xml"/><Relationship Id="rId7" Type="http://schemas.openxmlformats.org/officeDocument/2006/relationships/hyperlink" Target="mailto:amsa@greatfieldsscho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bbd.gov.uk/residents/children-young-people-and-families/local-off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Paul</dc:creator>
  <cp:keywords/>
  <dc:description/>
  <cp:lastModifiedBy>Richard Paul</cp:lastModifiedBy>
  <cp:revision>2</cp:revision>
  <dcterms:created xsi:type="dcterms:W3CDTF">2019-02-13T20:39:00Z</dcterms:created>
  <dcterms:modified xsi:type="dcterms:W3CDTF">2019-02-13T20:39:00Z</dcterms:modified>
</cp:coreProperties>
</file>